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4BF7F" w14:textId="66FD1249" w:rsidR="00C64CE7" w:rsidRDefault="00C64CE7" w:rsidP="00C64CE7">
      <w:pPr>
        <w:pStyle w:val="a3"/>
        <w:ind w:leftChars="0" w:left="720"/>
        <w:jc w:val="center"/>
        <w:rPr>
          <w:rFonts w:ascii="標楷體" w:eastAsia="標楷體" w:hAnsi="標楷體"/>
          <w:sz w:val="28"/>
        </w:rPr>
      </w:pPr>
      <w:r>
        <w:rPr>
          <w:rFonts w:ascii="標楷體" w:eastAsia="標楷體" w:hAnsi="標楷體" w:hint="eastAsia"/>
          <w:sz w:val="28"/>
        </w:rPr>
        <w:t>高階主管座談提案</w:t>
      </w:r>
      <w:r w:rsidR="00DC56E9">
        <w:rPr>
          <w:rFonts w:ascii="標楷體" w:eastAsia="標楷體" w:hAnsi="標楷體" w:hint="eastAsia"/>
          <w:sz w:val="28"/>
        </w:rPr>
        <w:t>1</w:t>
      </w:r>
      <w:r w:rsidR="00DC56E9" w:rsidRPr="00DC56E9">
        <w:rPr>
          <w:rFonts w:ascii="標楷體" w:eastAsia="標楷體" w:hAnsi="標楷體"/>
          <w:sz w:val="28"/>
        </w:rPr>
        <w:t>(</w:t>
      </w:r>
      <w:r w:rsidR="00E317F6">
        <w:rPr>
          <w:rFonts w:ascii="標楷體" w:eastAsia="標楷體" w:hAnsi="標楷體" w:hint="eastAsia"/>
          <w:sz w:val="28"/>
        </w:rPr>
        <w:t>以下均為</w:t>
      </w:r>
      <w:r w:rsidR="00DC56E9" w:rsidRPr="00DC56E9">
        <w:rPr>
          <w:rFonts w:ascii="標楷體" w:eastAsia="標楷體" w:hAnsi="標楷體"/>
          <w:sz w:val="28"/>
        </w:rPr>
        <w:t>參考範例)</w:t>
      </w:r>
    </w:p>
    <w:tbl>
      <w:tblPr>
        <w:tblStyle w:val="a4"/>
        <w:tblW w:w="9356" w:type="dxa"/>
        <w:tblInd w:w="-147" w:type="dxa"/>
        <w:tblLook w:val="04A0" w:firstRow="1" w:lastRow="0" w:firstColumn="1" w:lastColumn="0" w:noHBand="0" w:noVBand="1"/>
      </w:tblPr>
      <w:tblGrid>
        <w:gridCol w:w="993"/>
        <w:gridCol w:w="8363"/>
      </w:tblGrid>
      <w:tr w:rsidR="00C64CE7" w14:paraId="3876C235" w14:textId="77777777" w:rsidTr="00704212">
        <w:tc>
          <w:tcPr>
            <w:tcW w:w="993" w:type="dxa"/>
            <w:shd w:val="clear" w:color="auto" w:fill="auto"/>
          </w:tcPr>
          <w:p w14:paraId="581351CA" w14:textId="77777777" w:rsidR="00C64CE7" w:rsidRPr="00B32214" w:rsidRDefault="00C64CE7" w:rsidP="00B32214">
            <w:pPr>
              <w:pStyle w:val="a3"/>
              <w:snapToGrid w:val="0"/>
              <w:ind w:leftChars="0" w:left="0"/>
              <w:jc w:val="center"/>
              <w:rPr>
                <w:rFonts w:ascii="標楷體" w:eastAsia="標楷體" w:hAnsi="標楷體"/>
                <w:sz w:val="28"/>
                <w:szCs w:val="28"/>
              </w:rPr>
            </w:pPr>
            <w:bookmarkStart w:id="0" w:name="_Hlk229565444"/>
            <w:r w:rsidRPr="00B32214">
              <w:rPr>
                <w:rFonts w:ascii="標楷體" w:eastAsia="標楷體" w:hAnsi="標楷體" w:hint="eastAsia"/>
                <w:sz w:val="28"/>
                <w:szCs w:val="28"/>
              </w:rPr>
              <w:t>提案單位</w:t>
            </w:r>
          </w:p>
        </w:tc>
        <w:tc>
          <w:tcPr>
            <w:tcW w:w="8363" w:type="dxa"/>
            <w:shd w:val="clear" w:color="auto" w:fill="auto"/>
            <w:vAlign w:val="center"/>
          </w:tcPr>
          <w:p w14:paraId="78358686" w14:textId="5F697032" w:rsidR="00C64CE7" w:rsidRPr="00B32214" w:rsidRDefault="008E56E6" w:rsidP="00704212">
            <w:pPr>
              <w:pStyle w:val="a3"/>
              <w:ind w:leftChars="0" w:left="0"/>
              <w:rPr>
                <w:rFonts w:ascii="標楷體" w:eastAsia="標楷體" w:hAnsi="標楷體"/>
                <w:sz w:val="28"/>
                <w:szCs w:val="28"/>
              </w:rPr>
            </w:pPr>
            <w:r w:rsidRPr="00B32214">
              <w:rPr>
                <w:rFonts w:ascii="標楷體" w:eastAsia="標楷體" w:hAnsi="標楷體" w:hint="eastAsia"/>
                <w:sz w:val="28"/>
                <w:szCs w:val="28"/>
              </w:rPr>
              <w:t>00公司</w:t>
            </w:r>
          </w:p>
        </w:tc>
      </w:tr>
      <w:bookmarkEnd w:id="0"/>
      <w:tr w:rsidR="00C64CE7" w14:paraId="2FE39BF9" w14:textId="77777777" w:rsidTr="00B75666">
        <w:tc>
          <w:tcPr>
            <w:tcW w:w="993" w:type="dxa"/>
            <w:shd w:val="clear" w:color="auto" w:fill="auto"/>
          </w:tcPr>
          <w:p w14:paraId="3F054B16" w14:textId="5C389D68" w:rsidR="00C64CE7" w:rsidRPr="00B32214" w:rsidRDefault="00C64CE7" w:rsidP="00B32214">
            <w:pPr>
              <w:pStyle w:val="a3"/>
              <w:snapToGrid w:val="0"/>
              <w:ind w:leftChars="0" w:left="0"/>
              <w:jc w:val="center"/>
              <w:rPr>
                <w:rFonts w:ascii="標楷體" w:eastAsia="標楷體" w:hAnsi="標楷體"/>
                <w:sz w:val="28"/>
                <w:szCs w:val="28"/>
              </w:rPr>
            </w:pPr>
            <w:r w:rsidRPr="00B32214">
              <w:rPr>
                <w:rFonts w:ascii="標楷體" w:eastAsia="標楷體" w:hAnsi="標楷體" w:hint="eastAsia"/>
                <w:sz w:val="28"/>
                <w:szCs w:val="28"/>
              </w:rPr>
              <w:t>案由</w:t>
            </w:r>
            <w:r w:rsidR="00DF3C1F" w:rsidRPr="00B32214">
              <w:rPr>
                <w:rFonts w:ascii="標楷體" w:eastAsia="標楷體" w:hAnsi="標楷體" w:hint="eastAsia"/>
                <w:sz w:val="28"/>
                <w:szCs w:val="28"/>
              </w:rPr>
              <w:t>(參考範例)</w:t>
            </w:r>
          </w:p>
        </w:tc>
        <w:tc>
          <w:tcPr>
            <w:tcW w:w="8363" w:type="dxa"/>
            <w:shd w:val="clear" w:color="auto" w:fill="auto"/>
          </w:tcPr>
          <w:p w14:paraId="491E710B" w14:textId="4783014D" w:rsidR="00C64CE7" w:rsidRPr="00B32214" w:rsidRDefault="008E56E6" w:rsidP="00DE5863">
            <w:pPr>
              <w:spacing w:line="320" w:lineRule="exact"/>
              <w:rPr>
                <w:rFonts w:ascii="標楷體" w:eastAsia="標楷體" w:hAnsi="標楷體"/>
                <w:sz w:val="28"/>
                <w:szCs w:val="28"/>
              </w:rPr>
            </w:pPr>
            <w:r w:rsidRPr="00B32214">
              <w:rPr>
                <w:rFonts w:ascii="標楷體" w:eastAsia="標楷體" w:hAnsi="標楷體" w:hint="eastAsia"/>
                <w:sz w:val="28"/>
                <w:szCs w:val="28"/>
              </w:rPr>
              <w:t>對於高壓以上之停電作業、活線作業及活線接近作業，如何落實檢電器具檢查程序，確認其已停電?</w:t>
            </w:r>
          </w:p>
        </w:tc>
      </w:tr>
      <w:tr w:rsidR="00C64CE7" w14:paraId="7E974A38" w14:textId="77777777" w:rsidTr="00B75666">
        <w:trPr>
          <w:trHeight w:val="7953"/>
        </w:trPr>
        <w:tc>
          <w:tcPr>
            <w:tcW w:w="993" w:type="dxa"/>
            <w:shd w:val="clear" w:color="auto" w:fill="auto"/>
          </w:tcPr>
          <w:p w14:paraId="49E3654A" w14:textId="02FB836A" w:rsidR="00C64CE7" w:rsidRPr="00B32214" w:rsidRDefault="00C64CE7" w:rsidP="00B32214">
            <w:pPr>
              <w:pStyle w:val="a3"/>
              <w:snapToGrid w:val="0"/>
              <w:ind w:leftChars="0" w:left="0"/>
              <w:jc w:val="center"/>
              <w:rPr>
                <w:rFonts w:ascii="標楷體" w:eastAsia="標楷體" w:hAnsi="標楷體"/>
                <w:sz w:val="28"/>
                <w:szCs w:val="28"/>
              </w:rPr>
            </w:pPr>
            <w:r w:rsidRPr="00B32214">
              <w:rPr>
                <w:rFonts w:ascii="標楷體" w:eastAsia="標楷體" w:hAnsi="標楷體" w:hint="eastAsia"/>
                <w:sz w:val="28"/>
                <w:szCs w:val="28"/>
              </w:rPr>
              <w:t>說明</w:t>
            </w:r>
            <w:r w:rsidR="00DF3C1F" w:rsidRPr="00B32214">
              <w:rPr>
                <w:rFonts w:ascii="標楷體" w:eastAsia="標楷體" w:hAnsi="標楷體" w:hint="eastAsia"/>
                <w:sz w:val="28"/>
                <w:szCs w:val="28"/>
              </w:rPr>
              <w:t>(參考範例)</w:t>
            </w:r>
          </w:p>
        </w:tc>
        <w:tc>
          <w:tcPr>
            <w:tcW w:w="8363" w:type="dxa"/>
            <w:shd w:val="clear" w:color="auto" w:fill="auto"/>
          </w:tcPr>
          <w:p w14:paraId="6184CC8E" w14:textId="77777777" w:rsidR="008E56E6" w:rsidRPr="008E56E6" w:rsidRDefault="008E56E6" w:rsidP="008E56E6">
            <w:pPr>
              <w:snapToGrid w:val="0"/>
              <w:rPr>
                <w:rFonts w:ascii="標楷體" w:eastAsia="標楷體" w:hAnsi="標楷體"/>
                <w:sz w:val="28"/>
                <w:szCs w:val="28"/>
              </w:rPr>
            </w:pPr>
            <w:r w:rsidRPr="008E56E6">
              <w:rPr>
                <w:rFonts w:ascii="標楷體" w:eastAsia="標楷體" w:hAnsi="標楷體" w:hint="eastAsia"/>
                <w:sz w:val="28"/>
                <w:szCs w:val="28"/>
              </w:rPr>
              <w:t>職業安全衛生設施規則第254條第1項：「雇主對於電路開路後從事該電路、該電路支持物、或接近該電路工作物之敷設、建造、檢查、修理、油漆等作業時，應於確認電路開路後，就該電路採取下列設施：</w:t>
            </w:r>
            <w:r w:rsidRPr="008E56E6">
              <w:rPr>
                <w:rFonts w:ascii="標楷體" w:eastAsia="標楷體" w:hAnsi="標楷體" w:hint="eastAsia"/>
                <w:sz w:val="28"/>
                <w:szCs w:val="28"/>
              </w:rPr>
              <w:br/>
              <w:t>一、開路之開關於作業中，應上鎖或標示「禁止送電」、「停電作業中」或設置監視人員監視之。</w:t>
            </w:r>
            <w:r w:rsidRPr="008E56E6">
              <w:rPr>
                <w:rFonts w:ascii="標楷體" w:eastAsia="標楷體" w:hAnsi="標楷體" w:hint="eastAsia"/>
                <w:sz w:val="28"/>
                <w:szCs w:val="28"/>
              </w:rPr>
              <w:br/>
              <w:t>二、開路後之電路如含有電力電纜、電力電容器等致電路有殘留電荷引起危害之虞，應以安全方法確實放電。</w:t>
            </w:r>
            <w:r w:rsidRPr="008E56E6">
              <w:rPr>
                <w:rFonts w:ascii="標楷體" w:eastAsia="標楷體" w:hAnsi="標楷體" w:hint="eastAsia"/>
                <w:sz w:val="28"/>
                <w:szCs w:val="28"/>
              </w:rPr>
              <w:br/>
              <w:t>三、開路後之電路藉放電消除殘留電荷後，應以檢電器具檢查，確認其已停電，且為防止該停電電路與其他電路之混觸、或因其他電路之感應、或其他電源之逆送電引起感電之危害，應使用短路接地器具確實短路，並加接地。</w:t>
            </w:r>
            <w:r w:rsidRPr="008E56E6">
              <w:rPr>
                <w:rFonts w:ascii="標楷體" w:eastAsia="標楷體" w:hAnsi="標楷體" w:hint="eastAsia"/>
                <w:sz w:val="28"/>
                <w:szCs w:val="28"/>
              </w:rPr>
              <w:br/>
              <w:t>四、前款停電作業範圍如為發電或變電設備或開關場之一部分時，應將該停電作業範圍以藍帶或網加圍，並懸掛「停電作業區」標誌；有電部分則以紅帶或網加圍，並懸掛「有電危險區」標誌，以資警示。</w:t>
            </w:r>
            <w:r w:rsidRPr="008E56E6">
              <w:rPr>
                <w:rFonts w:ascii="標楷體" w:eastAsia="標楷體" w:hAnsi="標楷體" w:hint="eastAsia"/>
                <w:sz w:val="28"/>
                <w:szCs w:val="28"/>
              </w:rPr>
              <w:br/>
            </w:r>
          </w:p>
          <w:p w14:paraId="3EA8601E" w14:textId="77777777" w:rsidR="008E56E6" w:rsidRPr="008E56E6" w:rsidRDefault="008E56E6" w:rsidP="008E56E6">
            <w:pPr>
              <w:snapToGrid w:val="0"/>
              <w:rPr>
                <w:rFonts w:ascii="標楷體" w:eastAsia="標楷體" w:hAnsi="標楷體"/>
                <w:sz w:val="28"/>
                <w:szCs w:val="28"/>
              </w:rPr>
            </w:pPr>
            <w:r w:rsidRPr="008E56E6">
              <w:rPr>
                <w:rFonts w:ascii="標楷體" w:eastAsia="標楷體" w:hAnsi="標楷體" w:hint="eastAsia"/>
                <w:sz w:val="28"/>
                <w:szCs w:val="28"/>
              </w:rPr>
              <w:t>前項作業終了送電時，應事先確認從事作業等之勞工無感電之虞，並於拆除短路接地器具與紅藍帶或網及標誌後為之。」。</w:t>
            </w:r>
          </w:p>
          <w:p w14:paraId="176E53F3" w14:textId="5C7C3464" w:rsidR="00C64CE7" w:rsidRPr="00B32214" w:rsidRDefault="008E56E6" w:rsidP="008E56E6">
            <w:pPr>
              <w:snapToGrid w:val="0"/>
              <w:rPr>
                <w:rFonts w:ascii="標楷體" w:eastAsia="標楷體" w:hAnsi="標楷體" w:hint="eastAsia"/>
                <w:sz w:val="28"/>
                <w:szCs w:val="28"/>
              </w:rPr>
            </w:pPr>
            <w:bookmarkStart w:id="1" w:name="265"/>
            <w:r w:rsidRPr="00B32214">
              <w:rPr>
                <w:rFonts w:ascii="標楷體" w:eastAsia="標楷體" w:hAnsi="標楷體" w:hint="eastAsia"/>
                <w:sz w:val="28"/>
                <w:szCs w:val="28"/>
              </w:rPr>
              <w:t>職業安全衛生設施規則</w:t>
            </w:r>
            <w:hyperlink r:id="rId8" w:history="1">
              <w:r w:rsidRPr="00B32214">
                <w:rPr>
                  <w:rStyle w:val="af0"/>
                  <w:rFonts w:ascii="標楷體" w:eastAsia="標楷體" w:hAnsi="標楷體" w:hint="eastAsia"/>
                  <w:sz w:val="28"/>
                  <w:szCs w:val="28"/>
                </w:rPr>
                <w:t>第 265 條</w:t>
              </w:r>
            </w:hyperlink>
            <w:bookmarkEnd w:id="1"/>
            <w:r w:rsidRPr="00B32214">
              <w:rPr>
                <w:rFonts w:ascii="標楷體" w:eastAsia="標楷體" w:hAnsi="標楷體" w:hint="eastAsia"/>
                <w:sz w:val="28"/>
                <w:szCs w:val="28"/>
              </w:rPr>
              <w:t>：「雇主對於高壓以上之停電作業、活線作業及活線接近作業，應將作業期間、作業內容、作業之電路及接近於此電路之其他電路系統，告知作業之勞工，並應指定監督人員負責指揮。」</w:t>
            </w:r>
          </w:p>
        </w:tc>
      </w:tr>
      <w:tr w:rsidR="00C64CE7" w14:paraId="24B11A0B" w14:textId="77777777" w:rsidTr="00B75666">
        <w:trPr>
          <w:trHeight w:val="2829"/>
        </w:trPr>
        <w:tc>
          <w:tcPr>
            <w:tcW w:w="993" w:type="dxa"/>
            <w:shd w:val="clear" w:color="auto" w:fill="auto"/>
          </w:tcPr>
          <w:p w14:paraId="0D074859" w14:textId="77777777" w:rsidR="00C64CE7" w:rsidRPr="00B32214" w:rsidRDefault="00C64CE7" w:rsidP="00384F07">
            <w:pPr>
              <w:pStyle w:val="a3"/>
              <w:ind w:leftChars="0" w:left="0"/>
              <w:jc w:val="center"/>
              <w:rPr>
                <w:rFonts w:ascii="標楷體" w:eastAsia="標楷體" w:hAnsi="標楷體"/>
                <w:sz w:val="28"/>
                <w:szCs w:val="28"/>
              </w:rPr>
            </w:pPr>
            <w:r w:rsidRPr="00B32214">
              <w:rPr>
                <w:rFonts w:ascii="標楷體" w:eastAsia="標楷體" w:hAnsi="標楷體" w:hint="eastAsia"/>
                <w:sz w:val="28"/>
                <w:szCs w:val="28"/>
              </w:rPr>
              <w:t>擬議</w:t>
            </w:r>
          </w:p>
        </w:tc>
        <w:tc>
          <w:tcPr>
            <w:tcW w:w="8363" w:type="dxa"/>
            <w:shd w:val="clear" w:color="auto" w:fill="auto"/>
          </w:tcPr>
          <w:p w14:paraId="6B6F3780" w14:textId="77777777" w:rsidR="00C64CE7" w:rsidRPr="00B32214" w:rsidRDefault="00C64CE7" w:rsidP="00384F07">
            <w:pPr>
              <w:pStyle w:val="a3"/>
              <w:ind w:leftChars="0" w:left="0"/>
              <w:jc w:val="center"/>
              <w:rPr>
                <w:rFonts w:ascii="標楷體" w:eastAsia="標楷體" w:hAnsi="標楷體"/>
                <w:sz w:val="28"/>
                <w:szCs w:val="28"/>
              </w:rPr>
            </w:pPr>
          </w:p>
        </w:tc>
      </w:tr>
    </w:tbl>
    <w:p w14:paraId="706FD5A7" w14:textId="77777777" w:rsidR="00920FE9" w:rsidRDefault="00920FE9" w:rsidP="00DC56E9">
      <w:pPr>
        <w:pStyle w:val="a3"/>
        <w:ind w:leftChars="0" w:left="720"/>
        <w:jc w:val="center"/>
        <w:rPr>
          <w:rFonts w:ascii="標楷體" w:eastAsia="標楷體" w:hAnsi="標楷體"/>
          <w:sz w:val="28"/>
        </w:rPr>
      </w:pPr>
    </w:p>
    <w:p w14:paraId="4046BFBF" w14:textId="2BB7CD3B" w:rsidR="00B75666" w:rsidRPr="00E6661F" w:rsidRDefault="00E317F6" w:rsidP="00B75666">
      <w:pPr>
        <w:spacing w:line="560" w:lineRule="exact"/>
        <w:jc w:val="center"/>
        <w:rPr>
          <w:rFonts w:ascii="Times New Roman" w:eastAsia="標楷體" w:hAnsi="Times New Roman"/>
          <w:b/>
          <w:sz w:val="32"/>
        </w:rPr>
      </w:pPr>
      <w:r>
        <w:rPr>
          <w:rFonts w:ascii="標楷體" w:eastAsia="標楷體" w:hAnsi="標楷體" w:hint="eastAsia"/>
          <w:sz w:val="28"/>
        </w:rPr>
        <w:lastRenderedPageBreak/>
        <w:t>高階主管座談提案</w:t>
      </w:r>
      <w:r>
        <w:rPr>
          <w:rFonts w:ascii="標楷體" w:eastAsia="標楷體" w:hAnsi="標楷體" w:hint="eastAsia"/>
          <w:sz w:val="28"/>
        </w:rPr>
        <w:t>2</w:t>
      </w:r>
    </w:p>
    <w:tbl>
      <w:tblPr>
        <w:tblW w:w="98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9019"/>
      </w:tblGrid>
      <w:tr w:rsidR="00704212" w:rsidRPr="001D34BD" w14:paraId="6BA1C089" w14:textId="77777777" w:rsidTr="00704212">
        <w:tc>
          <w:tcPr>
            <w:tcW w:w="850" w:type="dxa"/>
            <w:shd w:val="clear" w:color="auto" w:fill="auto"/>
            <w:tcMar>
              <w:left w:w="108" w:type="dxa"/>
            </w:tcMar>
          </w:tcPr>
          <w:p w14:paraId="4E0C42DF" w14:textId="2AC16D77" w:rsidR="00704212" w:rsidRPr="00D730F4" w:rsidRDefault="00704212" w:rsidP="00704212">
            <w:pPr>
              <w:spacing w:line="400" w:lineRule="exact"/>
              <w:jc w:val="center"/>
              <w:rPr>
                <w:rFonts w:ascii="標楷體" w:eastAsia="標楷體" w:hAnsi="標楷體"/>
                <w:b/>
                <w:sz w:val="28"/>
                <w:szCs w:val="28"/>
              </w:rPr>
            </w:pPr>
            <w:r w:rsidRPr="00D730F4">
              <w:rPr>
                <w:rFonts w:ascii="標楷體" w:eastAsia="標楷體" w:hAnsi="標楷體" w:hint="eastAsia"/>
                <w:sz w:val="28"/>
                <w:szCs w:val="28"/>
              </w:rPr>
              <w:t>提案單位</w:t>
            </w:r>
          </w:p>
        </w:tc>
        <w:tc>
          <w:tcPr>
            <w:tcW w:w="9019" w:type="dxa"/>
            <w:shd w:val="clear" w:color="auto" w:fill="auto"/>
            <w:tcMar>
              <w:left w:w="108" w:type="dxa"/>
            </w:tcMar>
            <w:vAlign w:val="center"/>
          </w:tcPr>
          <w:p w14:paraId="476E4033" w14:textId="35CBA91C" w:rsidR="00704212" w:rsidRPr="00D730F4" w:rsidRDefault="00704212" w:rsidP="00704212">
            <w:pPr>
              <w:pStyle w:val="msolistparagraph0"/>
              <w:spacing w:line="0" w:lineRule="atLeast"/>
              <w:ind w:leftChars="0" w:left="0"/>
              <w:rPr>
                <w:rFonts w:ascii="標楷體" w:eastAsia="標楷體" w:hAnsi="標楷體" w:cs="Arial"/>
                <w:color w:val="000000"/>
                <w:sz w:val="28"/>
                <w:szCs w:val="28"/>
                <w:shd w:val="clear" w:color="auto" w:fill="FFFFFF"/>
              </w:rPr>
            </w:pPr>
            <w:r w:rsidRPr="00D730F4">
              <w:rPr>
                <w:rFonts w:ascii="標楷體" w:eastAsia="標楷體" w:hAnsi="標楷體" w:hint="eastAsia"/>
                <w:sz w:val="28"/>
                <w:szCs w:val="28"/>
              </w:rPr>
              <w:t>00公司</w:t>
            </w:r>
          </w:p>
        </w:tc>
      </w:tr>
      <w:tr w:rsidR="00D02F26" w:rsidRPr="001D34BD" w14:paraId="6822A206" w14:textId="77777777" w:rsidTr="00D42483">
        <w:trPr>
          <w:trHeight w:val="743"/>
        </w:trPr>
        <w:tc>
          <w:tcPr>
            <w:tcW w:w="850" w:type="dxa"/>
            <w:shd w:val="clear" w:color="auto" w:fill="auto"/>
            <w:tcMar>
              <w:left w:w="108" w:type="dxa"/>
            </w:tcMar>
          </w:tcPr>
          <w:p w14:paraId="26A4A7B6" w14:textId="28E68CAB" w:rsidR="00D02F26" w:rsidRPr="00D730F4" w:rsidRDefault="00D02F26" w:rsidP="00D02F26">
            <w:pPr>
              <w:spacing w:line="400" w:lineRule="exact"/>
              <w:jc w:val="center"/>
              <w:rPr>
                <w:rFonts w:ascii="標楷體" w:eastAsia="標楷體" w:hAnsi="標楷體" w:hint="eastAsia"/>
                <w:sz w:val="28"/>
                <w:szCs w:val="28"/>
              </w:rPr>
            </w:pPr>
            <w:r w:rsidRPr="00D730F4">
              <w:rPr>
                <w:rFonts w:ascii="標楷體" w:eastAsia="標楷體" w:hAnsi="標楷體"/>
                <w:sz w:val="28"/>
                <w:szCs w:val="28"/>
              </w:rPr>
              <w:t>案由</w:t>
            </w:r>
            <w:r w:rsidRPr="00D730F4">
              <w:rPr>
                <w:rFonts w:ascii="標楷體" w:eastAsia="標楷體" w:hAnsi="標楷體" w:hint="eastAsia"/>
                <w:sz w:val="28"/>
                <w:szCs w:val="28"/>
              </w:rPr>
              <w:t>(參考範例)</w:t>
            </w:r>
          </w:p>
        </w:tc>
        <w:tc>
          <w:tcPr>
            <w:tcW w:w="9019" w:type="dxa"/>
            <w:shd w:val="clear" w:color="auto" w:fill="auto"/>
            <w:tcMar>
              <w:left w:w="108" w:type="dxa"/>
            </w:tcMar>
          </w:tcPr>
          <w:p w14:paraId="15C2AAE4" w14:textId="33CE038A" w:rsidR="00D02F26" w:rsidRDefault="00D02F26" w:rsidP="00D02F26">
            <w:pPr>
              <w:pStyle w:val="msolistparagraph0"/>
              <w:spacing w:line="0" w:lineRule="atLeast"/>
              <w:ind w:leftChars="0" w:left="0"/>
              <w:rPr>
                <w:rFonts w:ascii="標楷體" w:eastAsia="標楷體" w:hAnsi="標楷體" w:hint="eastAsia"/>
              </w:rPr>
            </w:pPr>
            <w:r w:rsidRPr="00F73A7D">
              <w:rPr>
                <w:rFonts w:ascii="標楷體" w:eastAsia="標楷體" w:hAnsi="標楷體" w:cs="CIDFont+F2" w:hint="eastAsia"/>
                <w:sz w:val="28"/>
                <w:szCs w:val="28"/>
              </w:rPr>
              <w:t>挖掘機</w:t>
            </w:r>
            <w:r>
              <w:rPr>
                <w:rFonts w:ascii="標楷體" w:eastAsia="標楷體" w:hAnsi="標楷體" w:cs="CIDFont+F2" w:hint="eastAsia"/>
                <w:sz w:val="28"/>
                <w:szCs w:val="28"/>
              </w:rPr>
              <w:t>(怪手)</w:t>
            </w:r>
            <w:r w:rsidRPr="00F73A7D">
              <w:rPr>
                <w:rFonts w:ascii="標楷體" w:eastAsia="標楷體" w:hAnsi="標楷體" w:cs="CIDFont+F2" w:hint="eastAsia"/>
                <w:sz w:val="28"/>
                <w:szCs w:val="28"/>
              </w:rPr>
              <w:t>變更原設計用途是否可從事吊掛作業</w:t>
            </w:r>
          </w:p>
        </w:tc>
      </w:tr>
      <w:tr w:rsidR="00D02F26" w:rsidRPr="001D34BD" w14:paraId="67982F68" w14:textId="77777777" w:rsidTr="00E74DE9">
        <w:tc>
          <w:tcPr>
            <w:tcW w:w="850" w:type="dxa"/>
            <w:shd w:val="clear" w:color="auto" w:fill="auto"/>
            <w:tcMar>
              <w:left w:w="108" w:type="dxa"/>
            </w:tcMar>
          </w:tcPr>
          <w:p w14:paraId="37644A12" w14:textId="77777777" w:rsidR="00D02F26" w:rsidRPr="00D730F4" w:rsidRDefault="00D02F26" w:rsidP="00D02F26">
            <w:pPr>
              <w:spacing w:line="400" w:lineRule="exact"/>
              <w:jc w:val="center"/>
              <w:rPr>
                <w:rFonts w:ascii="標楷體" w:eastAsia="標楷體" w:hAnsi="標楷體"/>
                <w:sz w:val="28"/>
                <w:szCs w:val="28"/>
              </w:rPr>
            </w:pPr>
          </w:p>
          <w:p w14:paraId="1D7A6996" w14:textId="77777777" w:rsidR="00D02F26" w:rsidRPr="00D730F4" w:rsidRDefault="00D02F26" w:rsidP="00D02F26">
            <w:pPr>
              <w:spacing w:line="400" w:lineRule="exact"/>
              <w:jc w:val="center"/>
              <w:rPr>
                <w:rFonts w:ascii="標楷體" w:eastAsia="標楷體" w:hAnsi="標楷體"/>
                <w:sz w:val="28"/>
                <w:szCs w:val="28"/>
              </w:rPr>
            </w:pPr>
          </w:p>
          <w:p w14:paraId="7C31592F" w14:textId="77777777" w:rsidR="00D02F26" w:rsidRPr="00D730F4" w:rsidRDefault="00D02F26" w:rsidP="00D02F26">
            <w:pPr>
              <w:spacing w:line="400" w:lineRule="exact"/>
              <w:jc w:val="center"/>
              <w:rPr>
                <w:rFonts w:ascii="標楷體" w:eastAsia="標楷體" w:hAnsi="標楷體"/>
                <w:sz w:val="28"/>
                <w:szCs w:val="28"/>
              </w:rPr>
            </w:pPr>
          </w:p>
          <w:p w14:paraId="0C375B09" w14:textId="77777777" w:rsidR="00D02F26" w:rsidRPr="00D730F4" w:rsidRDefault="00D02F26" w:rsidP="00D02F26">
            <w:pPr>
              <w:spacing w:line="400" w:lineRule="exact"/>
              <w:jc w:val="center"/>
              <w:rPr>
                <w:rFonts w:ascii="標楷體" w:eastAsia="標楷體" w:hAnsi="標楷體"/>
                <w:sz w:val="28"/>
                <w:szCs w:val="28"/>
              </w:rPr>
            </w:pPr>
          </w:p>
          <w:p w14:paraId="42AC1E98" w14:textId="77777777" w:rsidR="00D02F26" w:rsidRPr="00D730F4" w:rsidRDefault="00D02F26" w:rsidP="00D02F26">
            <w:pPr>
              <w:spacing w:line="400" w:lineRule="exact"/>
              <w:jc w:val="center"/>
              <w:rPr>
                <w:rFonts w:ascii="標楷體" w:eastAsia="標楷體" w:hAnsi="標楷體"/>
                <w:sz w:val="28"/>
                <w:szCs w:val="28"/>
              </w:rPr>
            </w:pPr>
          </w:p>
          <w:p w14:paraId="601E7B24" w14:textId="77777777" w:rsidR="00D02F26" w:rsidRPr="00D730F4" w:rsidRDefault="00D02F26" w:rsidP="00D02F26">
            <w:pPr>
              <w:spacing w:line="400" w:lineRule="exact"/>
              <w:jc w:val="center"/>
              <w:rPr>
                <w:rFonts w:ascii="標楷體" w:eastAsia="標楷體" w:hAnsi="標楷體"/>
                <w:sz w:val="28"/>
                <w:szCs w:val="28"/>
              </w:rPr>
            </w:pPr>
          </w:p>
          <w:p w14:paraId="0C6710B0" w14:textId="77777777" w:rsidR="00D02F26" w:rsidRPr="00D730F4" w:rsidRDefault="00D02F26" w:rsidP="00D02F26">
            <w:pPr>
              <w:spacing w:line="400" w:lineRule="exact"/>
              <w:jc w:val="center"/>
              <w:rPr>
                <w:rFonts w:ascii="標楷體" w:eastAsia="標楷體" w:hAnsi="標楷體"/>
                <w:sz w:val="28"/>
                <w:szCs w:val="28"/>
              </w:rPr>
            </w:pPr>
            <w:r w:rsidRPr="00D730F4">
              <w:rPr>
                <w:rFonts w:ascii="標楷體" w:eastAsia="標楷體" w:hAnsi="標楷體"/>
                <w:sz w:val="28"/>
                <w:szCs w:val="28"/>
              </w:rPr>
              <w:t>說明</w:t>
            </w:r>
          </w:p>
          <w:p w14:paraId="68F7E609" w14:textId="52442E2B" w:rsidR="00D02F26" w:rsidRPr="00D730F4" w:rsidRDefault="00D02F26" w:rsidP="00D02F26">
            <w:pPr>
              <w:spacing w:line="400" w:lineRule="exact"/>
              <w:jc w:val="center"/>
              <w:rPr>
                <w:rFonts w:ascii="標楷體" w:eastAsia="標楷體" w:hAnsi="標楷體"/>
                <w:sz w:val="28"/>
                <w:szCs w:val="28"/>
              </w:rPr>
            </w:pPr>
            <w:r w:rsidRPr="00D730F4">
              <w:rPr>
                <w:rFonts w:ascii="標楷體" w:eastAsia="標楷體" w:hAnsi="標楷體" w:hint="eastAsia"/>
                <w:sz w:val="28"/>
                <w:szCs w:val="28"/>
              </w:rPr>
              <w:t>(參考範例)</w:t>
            </w:r>
            <w:r w:rsidRPr="00D730F4">
              <w:rPr>
                <w:rFonts w:ascii="標楷體" w:eastAsia="標楷體" w:hAnsi="標楷體" w:hint="eastAsia"/>
                <w:sz w:val="28"/>
                <w:szCs w:val="28"/>
              </w:rPr>
              <w:t xml:space="preserve"> </w:t>
            </w:r>
          </w:p>
          <w:p w14:paraId="0940C6A8" w14:textId="77777777" w:rsidR="00D02F26" w:rsidRPr="00D730F4" w:rsidRDefault="00D02F26" w:rsidP="00D02F26">
            <w:pPr>
              <w:spacing w:line="400" w:lineRule="exact"/>
              <w:jc w:val="center"/>
              <w:rPr>
                <w:rFonts w:ascii="標楷體" w:eastAsia="標楷體" w:hAnsi="標楷體"/>
                <w:sz w:val="28"/>
                <w:szCs w:val="28"/>
              </w:rPr>
            </w:pPr>
          </w:p>
          <w:p w14:paraId="1511D747" w14:textId="77777777" w:rsidR="00D02F26" w:rsidRPr="00D730F4" w:rsidRDefault="00D02F26" w:rsidP="00D02F26">
            <w:pPr>
              <w:spacing w:line="400" w:lineRule="exact"/>
              <w:jc w:val="center"/>
              <w:rPr>
                <w:rFonts w:ascii="標楷體" w:eastAsia="標楷體" w:hAnsi="標楷體"/>
                <w:sz w:val="28"/>
                <w:szCs w:val="28"/>
              </w:rPr>
            </w:pPr>
          </w:p>
          <w:p w14:paraId="687C73C4" w14:textId="77777777" w:rsidR="00D02F26" w:rsidRPr="00D730F4" w:rsidRDefault="00D02F26" w:rsidP="00D02F26">
            <w:pPr>
              <w:spacing w:line="400" w:lineRule="exact"/>
              <w:jc w:val="center"/>
              <w:rPr>
                <w:rFonts w:ascii="標楷體" w:eastAsia="標楷體" w:hAnsi="標楷體"/>
                <w:sz w:val="28"/>
                <w:szCs w:val="28"/>
              </w:rPr>
            </w:pPr>
          </w:p>
          <w:p w14:paraId="09721028" w14:textId="77777777" w:rsidR="00D02F26" w:rsidRPr="00D730F4" w:rsidRDefault="00D02F26" w:rsidP="00D02F26">
            <w:pPr>
              <w:spacing w:line="400" w:lineRule="exact"/>
              <w:jc w:val="center"/>
              <w:rPr>
                <w:rFonts w:ascii="標楷體" w:eastAsia="標楷體" w:hAnsi="標楷體"/>
                <w:sz w:val="28"/>
                <w:szCs w:val="28"/>
              </w:rPr>
            </w:pPr>
          </w:p>
          <w:p w14:paraId="77E27BDC" w14:textId="77777777" w:rsidR="00D02F26" w:rsidRPr="00D730F4" w:rsidRDefault="00D02F26" w:rsidP="00D02F26">
            <w:pPr>
              <w:spacing w:line="400" w:lineRule="exact"/>
              <w:jc w:val="center"/>
              <w:rPr>
                <w:rFonts w:ascii="標楷體" w:eastAsia="標楷體" w:hAnsi="標楷體"/>
                <w:sz w:val="28"/>
                <w:szCs w:val="28"/>
              </w:rPr>
            </w:pPr>
          </w:p>
        </w:tc>
        <w:tc>
          <w:tcPr>
            <w:tcW w:w="9019" w:type="dxa"/>
            <w:shd w:val="clear" w:color="auto" w:fill="auto"/>
            <w:tcMar>
              <w:left w:w="108" w:type="dxa"/>
            </w:tcMar>
            <w:vAlign w:val="center"/>
          </w:tcPr>
          <w:p w14:paraId="46B6A301" w14:textId="77777777" w:rsidR="00D02F26" w:rsidRPr="006A3A75" w:rsidRDefault="00D02F26" w:rsidP="00D02F26">
            <w:pPr>
              <w:snapToGrid w:val="0"/>
              <w:rPr>
                <w:rFonts w:ascii="標楷體" w:eastAsia="標楷體" w:hAnsi="標楷體"/>
                <w:b/>
                <w:sz w:val="28"/>
                <w:szCs w:val="28"/>
              </w:rPr>
            </w:pPr>
            <w:r w:rsidRPr="006A3A75">
              <w:rPr>
                <w:rFonts w:ascii="標楷體" w:eastAsia="標楷體" w:hAnsi="標楷體" w:cs="CIDFont+F2" w:hint="eastAsia"/>
                <w:sz w:val="28"/>
                <w:szCs w:val="28"/>
              </w:rPr>
              <w:t>職業安全衛生設施規則第116條第9款：「雇主對於勞動場所作業之車輛機械，應使駕駛者或有關人員負責執行下列事項：</w:t>
            </w:r>
            <w:r w:rsidRPr="006A3A75">
              <w:rPr>
                <w:rFonts w:ascii="標楷體" w:eastAsia="標楷體" w:hAnsi="標楷體" w:cs="CIDFont+F2"/>
                <w:sz w:val="28"/>
                <w:szCs w:val="28"/>
              </w:rPr>
              <w:t>…</w:t>
            </w:r>
            <w:r w:rsidRPr="006A3A75">
              <w:rPr>
                <w:rFonts w:ascii="標楷體" w:eastAsia="標楷體" w:hAnsi="標楷體" w:cs="CIDFont+F2" w:hint="eastAsia"/>
                <w:sz w:val="28"/>
                <w:szCs w:val="28"/>
              </w:rPr>
              <w:t>九、不得使車輛機械供為主要用途以外之用途。但使用適合該用途之裝置無危害勞工之虞者，不在此限。</w:t>
            </w:r>
            <w:r w:rsidRPr="006A3A75">
              <w:rPr>
                <w:rFonts w:ascii="標楷體" w:eastAsia="標楷體" w:hAnsi="標楷體" w:cs="CIDFont+F2"/>
                <w:sz w:val="28"/>
                <w:szCs w:val="28"/>
              </w:rPr>
              <w:t>…</w:t>
            </w:r>
            <w:r w:rsidRPr="006A3A75">
              <w:rPr>
                <w:rFonts w:ascii="標楷體" w:eastAsia="標楷體" w:hAnsi="標楷體" w:cs="CIDFont+F2" w:hint="eastAsia"/>
                <w:sz w:val="28"/>
                <w:szCs w:val="28"/>
              </w:rPr>
              <w:t>」。</w:t>
            </w:r>
          </w:p>
        </w:tc>
      </w:tr>
      <w:tr w:rsidR="00D02F26" w:rsidRPr="001D34BD" w14:paraId="60225A87" w14:textId="77777777" w:rsidTr="00E74DE9">
        <w:tc>
          <w:tcPr>
            <w:tcW w:w="850"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545FA503" w14:textId="77777777" w:rsidR="00D02F26" w:rsidRPr="00D730F4" w:rsidRDefault="00D02F26" w:rsidP="00D02F26">
            <w:pPr>
              <w:spacing w:line="400" w:lineRule="exact"/>
              <w:jc w:val="center"/>
              <w:rPr>
                <w:rFonts w:ascii="標楷體" w:eastAsia="標楷體" w:hAnsi="標楷體"/>
                <w:sz w:val="28"/>
                <w:szCs w:val="28"/>
              </w:rPr>
            </w:pPr>
            <w:r w:rsidRPr="00D730F4">
              <w:rPr>
                <w:rFonts w:ascii="標楷體" w:eastAsia="標楷體" w:hAnsi="標楷體" w:hint="eastAsia"/>
                <w:sz w:val="28"/>
                <w:szCs w:val="28"/>
              </w:rPr>
              <w:t>擬</w:t>
            </w:r>
            <w:r w:rsidRPr="00D730F4">
              <w:rPr>
                <w:rFonts w:ascii="標楷體" w:eastAsia="標楷體" w:hAnsi="標楷體"/>
                <w:sz w:val="28"/>
                <w:szCs w:val="28"/>
              </w:rPr>
              <w:t>議</w:t>
            </w:r>
          </w:p>
        </w:tc>
        <w:tc>
          <w:tcPr>
            <w:tcW w:w="9019" w:type="dxa"/>
            <w:tcBorders>
              <w:top w:val="single" w:sz="4" w:space="0" w:color="auto"/>
              <w:left w:val="single" w:sz="4" w:space="0" w:color="auto"/>
              <w:bottom w:val="single" w:sz="4" w:space="0" w:color="auto"/>
              <w:right w:val="single" w:sz="4" w:space="0" w:color="auto"/>
            </w:tcBorders>
            <w:shd w:val="clear" w:color="auto" w:fill="auto"/>
            <w:tcMar>
              <w:left w:w="108" w:type="dxa"/>
            </w:tcMar>
            <w:vAlign w:val="center"/>
          </w:tcPr>
          <w:p w14:paraId="744A4412" w14:textId="77777777" w:rsidR="00D02F26" w:rsidRPr="007274A9" w:rsidRDefault="00D02F26" w:rsidP="00D02F26">
            <w:pPr>
              <w:rPr>
                <w:rFonts w:ascii="標楷體" w:eastAsia="標楷體" w:hAnsi="標楷體" w:cs="CIDFont+F2"/>
                <w:sz w:val="28"/>
                <w:szCs w:val="28"/>
              </w:rPr>
            </w:pPr>
          </w:p>
        </w:tc>
      </w:tr>
    </w:tbl>
    <w:p w14:paraId="20F7CDC7" w14:textId="77777777" w:rsidR="00B75666" w:rsidRDefault="00B75666" w:rsidP="00B75666">
      <w:pPr>
        <w:spacing w:line="560" w:lineRule="exact"/>
      </w:pPr>
    </w:p>
    <w:p w14:paraId="729E5C45" w14:textId="77777777" w:rsidR="00B75666" w:rsidRDefault="00B75666" w:rsidP="00DC56E9">
      <w:pPr>
        <w:pStyle w:val="a3"/>
        <w:ind w:leftChars="0" w:left="720"/>
        <w:jc w:val="center"/>
        <w:rPr>
          <w:rFonts w:ascii="標楷體" w:eastAsia="標楷體" w:hAnsi="標楷體"/>
          <w:sz w:val="28"/>
        </w:rPr>
      </w:pPr>
    </w:p>
    <w:p w14:paraId="6A73F32C" w14:textId="77777777" w:rsidR="00D4706E" w:rsidRDefault="00D4706E" w:rsidP="00DC56E9">
      <w:pPr>
        <w:pStyle w:val="a3"/>
        <w:ind w:leftChars="0" w:left="720"/>
        <w:jc w:val="center"/>
        <w:rPr>
          <w:rFonts w:ascii="標楷體" w:eastAsia="標楷體" w:hAnsi="標楷體"/>
          <w:sz w:val="28"/>
        </w:rPr>
      </w:pPr>
    </w:p>
    <w:p w14:paraId="522274ED" w14:textId="77777777" w:rsidR="00D4706E" w:rsidRDefault="00D4706E" w:rsidP="00DC56E9">
      <w:pPr>
        <w:pStyle w:val="a3"/>
        <w:ind w:leftChars="0" w:left="720"/>
        <w:jc w:val="center"/>
        <w:rPr>
          <w:rFonts w:ascii="標楷體" w:eastAsia="標楷體" w:hAnsi="標楷體"/>
          <w:sz w:val="28"/>
        </w:rPr>
      </w:pPr>
    </w:p>
    <w:p w14:paraId="2189AE23" w14:textId="77777777" w:rsidR="00D4706E" w:rsidRDefault="00D4706E" w:rsidP="00DC56E9">
      <w:pPr>
        <w:pStyle w:val="a3"/>
        <w:ind w:leftChars="0" w:left="720"/>
        <w:jc w:val="center"/>
        <w:rPr>
          <w:rFonts w:ascii="標楷體" w:eastAsia="標楷體" w:hAnsi="標楷體"/>
          <w:sz w:val="28"/>
        </w:rPr>
      </w:pPr>
    </w:p>
    <w:p w14:paraId="6C0B384F" w14:textId="77777777" w:rsidR="00D4706E" w:rsidRDefault="00D4706E" w:rsidP="00DC56E9">
      <w:pPr>
        <w:pStyle w:val="a3"/>
        <w:ind w:leftChars="0" w:left="720"/>
        <w:jc w:val="center"/>
        <w:rPr>
          <w:rFonts w:ascii="標楷體" w:eastAsia="標楷體" w:hAnsi="標楷體"/>
          <w:sz w:val="28"/>
        </w:rPr>
      </w:pPr>
    </w:p>
    <w:p w14:paraId="39369983" w14:textId="77777777" w:rsidR="00B32214" w:rsidRDefault="00B32214" w:rsidP="00DC56E9">
      <w:pPr>
        <w:pStyle w:val="a3"/>
        <w:ind w:leftChars="0" w:left="720"/>
        <w:jc w:val="center"/>
        <w:rPr>
          <w:rFonts w:ascii="標楷體" w:eastAsia="標楷體" w:hAnsi="標楷體" w:hint="eastAsia"/>
          <w:sz w:val="28"/>
        </w:rPr>
      </w:pPr>
    </w:p>
    <w:p w14:paraId="3FA96350" w14:textId="46A49B4E" w:rsidR="00D4706E" w:rsidRPr="000D0E8A" w:rsidRDefault="00D4706E" w:rsidP="00D4706E">
      <w:pPr>
        <w:jc w:val="center"/>
        <w:rPr>
          <w:rFonts w:ascii="Times New Roman" w:eastAsia="標楷體" w:hAnsi="Times New Roman"/>
          <w:sz w:val="32"/>
          <w:szCs w:val="32"/>
        </w:rPr>
      </w:pPr>
      <w:r w:rsidRPr="000D0E8A">
        <w:rPr>
          <w:rFonts w:ascii="Times New Roman" w:eastAsia="標楷體" w:hAnsi="Times New Roman" w:hint="eastAsia"/>
          <w:sz w:val="32"/>
          <w:szCs w:val="32"/>
        </w:rPr>
        <w:lastRenderedPageBreak/>
        <w:t>高階主管座談</w:t>
      </w:r>
      <w:r w:rsidRPr="000D0E8A">
        <w:rPr>
          <w:rFonts w:ascii="Times New Roman" w:eastAsia="標楷體" w:hAnsi="Times New Roman"/>
          <w:sz w:val="32"/>
          <w:szCs w:val="32"/>
        </w:rPr>
        <w:t>提案</w:t>
      </w:r>
      <w:r w:rsidR="00E317F6">
        <w:rPr>
          <w:rFonts w:ascii="Times New Roman" w:eastAsia="標楷體" w:hAnsi="Times New Roman" w:hint="eastAsia"/>
          <w:sz w:val="32"/>
          <w:szCs w:val="32"/>
        </w:rPr>
        <w:t>3</w:t>
      </w:r>
    </w:p>
    <w:tbl>
      <w:tblPr>
        <w:tblStyle w:val="a4"/>
        <w:tblW w:w="0" w:type="auto"/>
        <w:jc w:val="center"/>
        <w:tblLook w:val="04A0" w:firstRow="1" w:lastRow="0" w:firstColumn="1" w:lastColumn="0" w:noHBand="0" w:noVBand="1"/>
      </w:tblPr>
      <w:tblGrid>
        <w:gridCol w:w="961"/>
        <w:gridCol w:w="7959"/>
      </w:tblGrid>
      <w:tr w:rsidR="00D4706E" w:rsidRPr="000D0E8A" w14:paraId="7D486CFB" w14:textId="77777777" w:rsidTr="00E74DE9">
        <w:trPr>
          <w:trHeight w:val="1130"/>
          <w:jc w:val="center"/>
        </w:trPr>
        <w:tc>
          <w:tcPr>
            <w:tcW w:w="988" w:type="dxa"/>
            <w:vAlign w:val="center"/>
          </w:tcPr>
          <w:p w14:paraId="6053D53E" w14:textId="77777777" w:rsidR="00D4706E" w:rsidRPr="000D0E8A" w:rsidRDefault="00D4706E" w:rsidP="00D730F4">
            <w:pPr>
              <w:snapToGrid w:val="0"/>
              <w:spacing w:line="440" w:lineRule="exact"/>
              <w:jc w:val="distribute"/>
              <w:rPr>
                <w:rFonts w:ascii="Times New Roman" w:eastAsia="標楷體" w:hAnsi="Times New Roman"/>
                <w:sz w:val="28"/>
                <w:szCs w:val="28"/>
              </w:rPr>
            </w:pPr>
            <w:r w:rsidRPr="000D0E8A">
              <w:rPr>
                <w:rFonts w:ascii="Times New Roman" w:eastAsia="標楷體" w:hAnsi="Times New Roman" w:hint="eastAsia"/>
                <w:sz w:val="28"/>
                <w:szCs w:val="28"/>
              </w:rPr>
              <w:t>提案</w:t>
            </w:r>
          </w:p>
          <w:p w14:paraId="0B289BEB" w14:textId="77777777" w:rsidR="00D4706E" w:rsidRPr="000D0E8A" w:rsidRDefault="00D4706E" w:rsidP="00D730F4">
            <w:pPr>
              <w:snapToGrid w:val="0"/>
              <w:spacing w:line="440" w:lineRule="exact"/>
              <w:jc w:val="distribute"/>
              <w:rPr>
                <w:rFonts w:ascii="Times New Roman" w:eastAsia="標楷體" w:hAnsi="Times New Roman"/>
                <w:sz w:val="28"/>
                <w:szCs w:val="28"/>
              </w:rPr>
            </w:pPr>
            <w:r w:rsidRPr="000D0E8A">
              <w:rPr>
                <w:rFonts w:ascii="Times New Roman" w:eastAsia="標楷體" w:hAnsi="Times New Roman" w:hint="eastAsia"/>
                <w:sz w:val="28"/>
                <w:szCs w:val="28"/>
              </w:rPr>
              <w:t>單位</w:t>
            </w:r>
          </w:p>
        </w:tc>
        <w:tc>
          <w:tcPr>
            <w:tcW w:w="8221" w:type="dxa"/>
          </w:tcPr>
          <w:p w14:paraId="2FF24B88" w14:textId="3DD9077A" w:rsidR="00D4706E" w:rsidRPr="000D0E8A" w:rsidRDefault="00727516" w:rsidP="00E74DE9">
            <w:pPr>
              <w:spacing w:line="560" w:lineRule="exact"/>
              <w:jc w:val="both"/>
              <w:rPr>
                <w:rFonts w:ascii="Times New Roman" w:eastAsia="標楷體" w:hAnsi="Times New Roman"/>
                <w:sz w:val="28"/>
                <w:szCs w:val="28"/>
              </w:rPr>
            </w:pPr>
            <w:r>
              <w:rPr>
                <w:rFonts w:ascii="Times New Roman" w:eastAsia="標楷體" w:hAnsi="Times New Roman" w:hint="eastAsia"/>
                <w:sz w:val="28"/>
                <w:szCs w:val="28"/>
              </w:rPr>
              <w:t>00</w:t>
            </w:r>
            <w:r w:rsidR="00D4706E" w:rsidRPr="0030313E">
              <w:rPr>
                <w:rFonts w:ascii="Times New Roman" w:eastAsia="標楷體" w:hAnsi="Times New Roman" w:hint="eastAsia"/>
                <w:sz w:val="28"/>
                <w:szCs w:val="28"/>
              </w:rPr>
              <w:t>事業部</w:t>
            </w:r>
            <w:r w:rsidR="00D4706E">
              <w:rPr>
                <w:rFonts w:ascii="Times New Roman" w:eastAsia="標楷體" w:hAnsi="Times New Roman" w:hint="eastAsia"/>
                <w:sz w:val="28"/>
                <w:szCs w:val="28"/>
              </w:rPr>
              <w:t>-</w:t>
            </w:r>
            <w:r>
              <w:rPr>
                <w:rFonts w:ascii="Times New Roman" w:eastAsia="標楷體" w:hAnsi="Times New Roman" w:hint="eastAsia"/>
                <w:sz w:val="28"/>
                <w:szCs w:val="28"/>
              </w:rPr>
              <w:t>00</w:t>
            </w:r>
            <w:r w:rsidR="00D4706E" w:rsidRPr="000D0E8A">
              <w:rPr>
                <w:rFonts w:ascii="Times New Roman" w:eastAsia="標楷體" w:hAnsi="Times New Roman" w:hint="eastAsia"/>
                <w:sz w:val="28"/>
                <w:szCs w:val="28"/>
              </w:rPr>
              <w:t>場</w:t>
            </w:r>
          </w:p>
        </w:tc>
      </w:tr>
      <w:tr w:rsidR="00D4706E" w:rsidRPr="000D0E8A" w14:paraId="564542D0" w14:textId="77777777" w:rsidTr="00E74DE9">
        <w:trPr>
          <w:trHeight w:val="966"/>
          <w:jc w:val="center"/>
        </w:trPr>
        <w:tc>
          <w:tcPr>
            <w:tcW w:w="988" w:type="dxa"/>
            <w:vAlign w:val="center"/>
          </w:tcPr>
          <w:p w14:paraId="5E89CB73" w14:textId="23EFBAB7" w:rsidR="00D4706E" w:rsidRPr="000D0E8A" w:rsidRDefault="00D4706E" w:rsidP="00D730F4">
            <w:pPr>
              <w:snapToGrid w:val="0"/>
              <w:jc w:val="distribute"/>
              <w:rPr>
                <w:rFonts w:ascii="Times New Roman" w:eastAsia="標楷體" w:hAnsi="Times New Roman"/>
                <w:sz w:val="28"/>
                <w:szCs w:val="28"/>
              </w:rPr>
            </w:pPr>
            <w:r w:rsidRPr="000D0E8A">
              <w:rPr>
                <w:rFonts w:ascii="Times New Roman" w:eastAsia="標楷體" w:hAnsi="Times New Roman" w:hint="eastAsia"/>
                <w:sz w:val="28"/>
                <w:szCs w:val="28"/>
              </w:rPr>
              <w:t>案由</w:t>
            </w:r>
            <w:r w:rsidR="00D730F4" w:rsidRPr="00D730F4">
              <w:rPr>
                <w:rFonts w:ascii="Times New Roman" w:eastAsia="標楷體" w:hAnsi="Times New Roman" w:hint="eastAsia"/>
                <w:sz w:val="28"/>
                <w:szCs w:val="28"/>
              </w:rPr>
              <w:t>(</w:t>
            </w:r>
            <w:r w:rsidR="00D730F4" w:rsidRPr="00D730F4">
              <w:rPr>
                <w:rFonts w:ascii="Times New Roman" w:eastAsia="標楷體" w:hAnsi="Times New Roman" w:hint="eastAsia"/>
                <w:sz w:val="28"/>
                <w:szCs w:val="28"/>
              </w:rPr>
              <w:t>參考範例</w:t>
            </w:r>
            <w:r w:rsidR="00D730F4" w:rsidRPr="00D730F4">
              <w:rPr>
                <w:rFonts w:ascii="Times New Roman" w:eastAsia="標楷體" w:hAnsi="Times New Roman" w:hint="eastAsia"/>
                <w:sz w:val="28"/>
                <w:szCs w:val="28"/>
              </w:rPr>
              <w:t>)</w:t>
            </w:r>
          </w:p>
        </w:tc>
        <w:tc>
          <w:tcPr>
            <w:tcW w:w="8221" w:type="dxa"/>
          </w:tcPr>
          <w:p w14:paraId="674ED4C4" w14:textId="77777777" w:rsidR="00D4706E" w:rsidRPr="000D0E8A" w:rsidRDefault="00D4706E" w:rsidP="00E74DE9">
            <w:pPr>
              <w:pStyle w:val="Web"/>
              <w:spacing w:line="400" w:lineRule="exact"/>
              <w:rPr>
                <w:rFonts w:ascii="Times New Roman" w:eastAsia="標楷體" w:hAnsi="Times New Roman"/>
              </w:rPr>
            </w:pPr>
            <w:r w:rsidRPr="000D0E8A">
              <w:rPr>
                <w:rFonts w:ascii="Times New Roman" w:eastAsia="標楷體" w:hAnsi="Times New Roman" w:cstheme="minorBidi" w:hint="eastAsia"/>
                <w:kern w:val="2"/>
                <w:sz w:val="28"/>
                <w:szCs w:val="28"/>
              </w:rPr>
              <w:t>飼料桶固定爬梯護籠頂端延伸</w:t>
            </w:r>
            <w:r w:rsidRPr="000D0E8A">
              <w:rPr>
                <w:rFonts w:ascii="Times New Roman" w:eastAsia="標楷體" w:hAnsi="Times New Roman" w:cstheme="minorBidi" w:hint="eastAsia"/>
                <w:kern w:val="2"/>
                <w:sz w:val="28"/>
                <w:szCs w:val="28"/>
              </w:rPr>
              <w:t>45</w:t>
            </w:r>
            <w:r w:rsidRPr="000D0E8A">
              <w:rPr>
                <w:rFonts w:ascii="Times New Roman" w:eastAsia="標楷體" w:hAnsi="Times New Roman" w:cstheme="minorBidi" w:hint="eastAsia"/>
                <w:kern w:val="2"/>
                <w:sz w:val="28"/>
                <w:szCs w:val="28"/>
              </w:rPr>
              <w:t>度轉折處，</w:t>
            </w:r>
            <w:r>
              <w:rPr>
                <w:rFonts w:ascii="Times New Roman" w:eastAsia="標楷體" w:hAnsi="Times New Roman" w:cstheme="minorBidi" w:hint="eastAsia"/>
                <w:kern w:val="2"/>
                <w:sz w:val="28"/>
                <w:szCs w:val="28"/>
              </w:rPr>
              <w:t>法規是否有相關</w:t>
            </w:r>
            <w:r w:rsidRPr="000D0E8A">
              <w:rPr>
                <w:rFonts w:ascii="Times New Roman" w:eastAsia="標楷體" w:hAnsi="Times New Roman" w:cstheme="minorBidi" w:hint="eastAsia"/>
                <w:kern w:val="2"/>
                <w:sz w:val="28"/>
                <w:szCs w:val="28"/>
              </w:rPr>
              <w:t>規定應設置護籠等防護設施？</w:t>
            </w:r>
          </w:p>
        </w:tc>
      </w:tr>
      <w:tr w:rsidR="00D4706E" w:rsidRPr="000D0E8A" w14:paraId="2385ABFC" w14:textId="77777777" w:rsidTr="00E74DE9">
        <w:trPr>
          <w:trHeight w:val="2635"/>
          <w:jc w:val="center"/>
        </w:trPr>
        <w:tc>
          <w:tcPr>
            <w:tcW w:w="988" w:type="dxa"/>
            <w:vAlign w:val="center"/>
          </w:tcPr>
          <w:p w14:paraId="3A20F6B6" w14:textId="54BCC026" w:rsidR="00D4706E" w:rsidRPr="000D0E8A" w:rsidRDefault="00D4706E" w:rsidP="00D730F4">
            <w:pPr>
              <w:snapToGrid w:val="0"/>
              <w:jc w:val="distribute"/>
              <w:rPr>
                <w:rFonts w:ascii="Times New Roman" w:eastAsia="標楷體" w:hAnsi="Times New Roman"/>
                <w:sz w:val="28"/>
                <w:szCs w:val="28"/>
              </w:rPr>
            </w:pPr>
            <w:r w:rsidRPr="000D0E8A">
              <w:rPr>
                <w:rFonts w:ascii="Times New Roman" w:eastAsia="標楷體" w:hAnsi="Times New Roman" w:hint="eastAsia"/>
                <w:sz w:val="28"/>
                <w:szCs w:val="28"/>
              </w:rPr>
              <w:t>說明</w:t>
            </w:r>
            <w:r w:rsidR="00D730F4" w:rsidRPr="00D730F4">
              <w:rPr>
                <w:rFonts w:ascii="Times New Roman" w:eastAsia="標楷體" w:hAnsi="Times New Roman" w:hint="eastAsia"/>
                <w:sz w:val="28"/>
                <w:szCs w:val="28"/>
              </w:rPr>
              <w:t>(</w:t>
            </w:r>
            <w:r w:rsidR="00D730F4" w:rsidRPr="00D730F4">
              <w:rPr>
                <w:rFonts w:ascii="Times New Roman" w:eastAsia="標楷體" w:hAnsi="Times New Roman" w:hint="eastAsia"/>
                <w:sz w:val="28"/>
                <w:szCs w:val="28"/>
              </w:rPr>
              <w:t>參考範例</w:t>
            </w:r>
            <w:r w:rsidR="00D730F4" w:rsidRPr="00D730F4">
              <w:rPr>
                <w:rFonts w:ascii="Times New Roman" w:eastAsia="標楷體" w:hAnsi="Times New Roman" w:hint="eastAsia"/>
                <w:sz w:val="28"/>
                <w:szCs w:val="28"/>
              </w:rPr>
              <w:t>)</w:t>
            </w:r>
          </w:p>
        </w:tc>
        <w:tc>
          <w:tcPr>
            <w:tcW w:w="8221" w:type="dxa"/>
          </w:tcPr>
          <w:p w14:paraId="1DA57318" w14:textId="77777777" w:rsidR="00D4706E" w:rsidRDefault="00D4706E" w:rsidP="00D4706E">
            <w:pPr>
              <w:pStyle w:val="a3"/>
              <w:numPr>
                <w:ilvl w:val="0"/>
                <w:numId w:val="15"/>
              </w:numPr>
              <w:spacing w:line="440" w:lineRule="exact"/>
              <w:ind w:leftChars="0"/>
              <w:jc w:val="both"/>
              <w:rPr>
                <w:rFonts w:ascii="Times New Roman" w:eastAsia="標楷體" w:hAnsi="Times New Roman"/>
                <w:sz w:val="28"/>
                <w:szCs w:val="28"/>
              </w:rPr>
            </w:pPr>
            <w:r w:rsidRPr="006D22A9">
              <w:rPr>
                <w:rFonts w:ascii="Times New Roman" w:eastAsia="標楷體" w:hAnsi="Times New Roman"/>
                <w:sz w:val="28"/>
                <w:szCs w:val="28"/>
              </w:rPr>
              <w:t>職業安</w:t>
            </w:r>
            <w:r w:rsidRPr="006D22A9">
              <w:rPr>
                <w:rFonts w:ascii="Times New Roman" w:eastAsia="標楷體" w:hAnsi="Times New Roman" w:hint="eastAsia"/>
                <w:sz w:val="28"/>
                <w:szCs w:val="28"/>
              </w:rPr>
              <w:t>全衛生設施規則第</w:t>
            </w:r>
            <w:r w:rsidRPr="006D22A9">
              <w:rPr>
                <w:rFonts w:ascii="Times New Roman" w:eastAsia="標楷體" w:hAnsi="Times New Roman" w:hint="eastAsia"/>
                <w:sz w:val="28"/>
                <w:szCs w:val="28"/>
              </w:rPr>
              <w:t>37</w:t>
            </w:r>
            <w:r w:rsidRPr="006D22A9">
              <w:rPr>
                <w:rFonts w:ascii="Times New Roman" w:eastAsia="標楷體" w:hAnsi="Times New Roman" w:hint="eastAsia"/>
                <w:sz w:val="28"/>
                <w:szCs w:val="28"/>
              </w:rPr>
              <w:t>條規定，雇主設置之固定梯應有合格之構造、踏條規格、平台空間及護籠或其他保護裝置等防止勞工發生墜落危害之防護作為</w:t>
            </w:r>
            <w:r>
              <w:rPr>
                <w:rFonts w:ascii="Times New Roman" w:eastAsia="標楷體" w:hAnsi="Times New Roman" w:hint="eastAsia"/>
                <w:sz w:val="28"/>
                <w:szCs w:val="28"/>
              </w:rPr>
              <w:t>，惟</w:t>
            </w:r>
            <w:r w:rsidRPr="006D22A9">
              <w:rPr>
                <w:rFonts w:ascii="Times New Roman" w:eastAsia="標楷體" w:hAnsi="Times New Roman" w:hint="eastAsia"/>
                <w:sz w:val="28"/>
                <w:szCs w:val="28"/>
              </w:rPr>
              <w:t>本公司飼料桶</w:t>
            </w:r>
            <w:r>
              <w:rPr>
                <w:rFonts w:ascii="Times New Roman" w:eastAsia="標楷體" w:hAnsi="Times New Roman" w:hint="eastAsia"/>
                <w:sz w:val="28"/>
                <w:szCs w:val="28"/>
              </w:rPr>
              <w:t>偶有桶蓋損壞時之非經常性維修作業，</w:t>
            </w:r>
            <w:r w:rsidRPr="006D22A9">
              <w:rPr>
                <w:rFonts w:ascii="Times New Roman" w:eastAsia="標楷體" w:hAnsi="Times New Roman" w:hint="eastAsia"/>
                <w:sz w:val="28"/>
                <w:szCs w:val="28"/>
              </w:rPr>
              <w:t>所設置之固定梯上下設備，對於</w:t>
            </w:r>
            <w:r>
              <w:rPr>
                <w:rFonts w:ascii="Times New Roman" w:eastAsia="標楷體" w:hAnsi="Times New Roman" w:hint="eastAsia"/>
                <w:sz w:val="28"/>
                <w:szCs w:val="28"/>
              </w:rPr>
              <w:t>梯頂至桶頂約</w:t>
            </w:r>
            <w:r>
              <w:rPr>
                <w:rFonts w:ascii="Times New Roman" w:eastAsia="標楷體" w:hAnsi="Times New Roman" w:hint="eastAsia"/>
                <w:sz w:val="28"/>
                <w:szCs w:val="28"/>
              </w:rPr>
              <w:t>45</w:t>
            </w:r>
            <w:r>
              <w:rPr>
                <w:rFonts w:ascii="Times New Roman" w:eastAsia="標楷體" w:hAnsi="Times New Roman" w:hint="eastAsia"/>
                <w:sz w:val="28"/>
                <w:szCs w:val="28"/>
              </w:rPr>
              <w:t>度傾斜轉折階梯</w:t>
            </w:r>
            <w:r w:rsidRPr="006D22A9">
              <w:rPr>
                <w:rFonts w:ascii="Times New Roman" w:eastAsia="標楷體" w:hAnsi="Times New Roman" w:hint="eastAsia"/>
                <w:sz w:val="28"/>
                <w:szCs w:val="28"/>
              </w:rPr>
              <w:t>處，為使作業人員有足夠之活動空間，均未設延伸護籠或</w:t>
            </w:r>
            <w:r>
              <w:rPr>
                <w:rFonts w:ascii="Times New Roman" w:eastAsia="標楷體" w:hAnsi="Times New Roman" w:hint="eastAsia"/>
                <w:sz w:val="28"/>
                <w:szCs w:val="28"/>
              </w:rPr>
              <w:t>足夠高度之</w:t>
            </w:r>
            <w:r w:rsidRPr="006D22A9">
              <w:rPr>
                <w:rFonts w:ascii="Times New Roman" w:eastAsia="標楷體" w:hAnsi="Times New Roman" w:hint="eastAsia"/>
                <w:sz w:val="28"/>
                <w:szCs w:val="28"/>
              </w:rPr>
              <w:t>扶手</w:t>
            </w:r>
            <w:r>
              <w:rPr>
                <w:rFonts w:ascii="Times New Roman" w:eastAsia="標楷體" w:hAnsi="Times New Roman" w:hint="eastAsia"/>
                <w:sz w:val="28"/>
                <w:szCs w:val="28"/>
              </w:rPr>
              <w:t>(</w:t>
            </w:r>
            <w:r>
              <w:rPr>
                <w:rFonts w:ascii="Times New Roman" w:eastAsia="標楷體" w:hAnsi="Times New Roman" w:hint="eastAsia"/>
                <w:sz w:val="28"/>
                <w:szCs w:val="28"/>
              </w:rPr>
              <w:t>如改善前照片</w:t>
            </w:r>
            <w:r>
              <w:rPr>
                <w:rFonts w:ascii="Times New Roman" w:eastAsia="標楷體" w:hAnsi="Times New Roman" w:hint="eastAsia"/>
                <w:sz w:val="28"/>
                <w:szCs w:val="28"/>
              </w:rPr>
              <w:t>)</w:t>
            </w:r>
            <w:r>
              <w:rPr>
                <w:rFonts w:ascii="Times New Roman" w:eastAsia="標楷體" w:hAnsi="Times New Roman" w:hint="eastAsia"/>
                <w:sz w:val="28"/>
                <w:szCs w:val="28"/>
              </w:rPr>
              <w:t>，</w:t>
            </w:r>
            <w:r w:rsidRPr="006D22A9">
              <w:rPr>
                <w:rFonts w:ascii="Times New Roman" w:eastAsia="標楷體" w:hAnsi="Times New Roman" w:hint="eastAsia"/>
                <w:sz w:val="28"/>
                <w:szCs w:val="28"/>
              </w:rPr>
              <w:t>現行法規亦未有明確規範。</w:t>
            </w:r>
          </w:p>
          <w:p w14:paraId="6F3D246D" w14:textId="77777777" w:rsidR="00D4706E" w:rsidRPr="006D22A9" w:rsidRDefault="00D4706E" w:rsidP="00D4706E">
            <w:pPr>
              <w:pStyle w:val="a3"/>
              <w:numPr>
                <w:ilvl w:val="0"/>
                <w:numId w:val="15"/>
              </w:numPr>
              <w:spacing w:line="44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為防止作業人員於該轉折處發生墜落危害，</w:t>
            </w:r>
            <w:r w:rsidRPr="006D22A9">
              <w:rPr>
                <w:rFonts w:ascii="Times New Roman" w:eastAsia="標楷體" w:hAnsi="Times New Roman" w:hint="eastAsia"/>
                <w:sz w:val="28"/>
                <w:szCs w:val="28"/>
              </w:rPr>
              <w:t>本公司</w:t>
            </w:r>
            <w:r>
              <w:rPr>
                <w:rFonts w:ascii="Times New Roman" w:eastAsia="標楷體" w:hAnsi="Times New Roman" w:hint="eastAsia"/>
                <w:sz w:val="28"/>
                <w:szCs w:val="28"/>
              </w:rPr>
              <w:t>預計將固定梯護籠向上延伸，於傾斜轉折</w:t>
            </w:r>
            <w:r w:rsidRPr="006D22A9">
              <w:rPr>
                <w:rFonts w:ascii="Times New Roman" w:eastAsia="標楷體" w:hAnsi="Times New Roman" w:hint="eastAsia"/>
                <w:sz w:val="28"/>
                <w:szCs w:val="28"/>
              </w:rPr>
              <w:t>處</w:t>
            </w:r>
            <w:r>
              <w:rPr>
                <w:rFonts w:ascii="Times New Roman" w:eastAsia="標楷體" w:hAnsi="Times New Roman" w:hint="eastAsia"/>
                <w:sz w:val="28"/>
                <w:szCs w:val="28"/>
              </w:rPr>
              <w:t>階梯兩側增設加高護欄</w:t>
            </w:r>
            <w:r>
              <w:rPr>
                <w:rFonts w:ascii="Times New Roman" w:eastAsia="標楷體" w:hAnsi="Times New Roman" w:hint="eastAsia"/>
                <w:sz w:val="28"/>
                <w:szCs w:val="28"/>
              </w:rPr>
              <w:t>(</w:t>
            </w:r>
            <w:r>
              <w:rPr>
                <w:rFonts w:ascii="Times New Roman" w:eastAsia="標楷體" w:hAnsi="Times New Roman" w:hint="eastAsia"/>
                <w:sz w:val="28"/>
                <w:szCs w:val="28"/>
              </w:rPr>
              <w:t>如改善後照片</w:t>
            </w:r>
            <w:r>
              <w:rPr>
                <w:rFonts w:ascii="Times New Roman" w:eastAsia="標楷體" w:hAnsi="Times New Roman" w:hint="eastAsia"/>
                <w:sz w:val="28"/>
                <w:szCs w:val="28"/>
              </w:rPr>
              <w:t>)</w:t>
            </w:r>
            <w:r>
              <w:rPr>
                <w:rFonts w:ascii="Times New Roman" w:eastAsia="標楷體" w:hAnsi="Times New Roman" w:hint="eastAsia"/>
                <w:sz w:val="28"/>
                <w:szCs w:val="28"/>
              </w:rPr>
              <w:t>，並使作業人員配戴背負式安全帶，上述作為是否已足以視為</w:t>
            </w:r>
            <w:r w:rsidRPr="00950789">
              <w:rPr>
                <w:rFonts w:ascii="Times New Roman" w:eastAsia="標楷體" w:hAnsi="Times New Roman" w:hint="eastAsia"/>
                <w:sz w:val="28"/>
                <w:szCs w:val="28"/>
              </w:rPr>
              <w:t>必要之預防設備或措施</w:t>
            </w:r>
            <w:r>
              <w:rPr>
                <w:rFonts w:ascii="Times New Roman" w:eastAsia="標楷體" w:hAnsi="Times New Roman" w:hint="eastAsia"/>
                <w:sz w:val="28"/>
                <w:szCs w:val="28"/>
              </w:rPr>
              <w:t>?</w:t>
            </w:r>
          </w:p>
          <w:p w14:paraId="17AB5918" w14:textId="72596652" w:rsidR="00D4706E" w:rsidRPr="000D0E8A" w:rsidRDefault="00D4706E" w:rsidP="00E74DE9">
            <w:pPr>
              <w:pStyle w:val="Web"/>
              <w:jc w:val="center"/>
              <w:rPr>
                <w:rFonts w:ascii="Times New Roman" w:eastAsia="標楷體" w:hAnsi="Times New Roman"/>
                <w:sz w:val="28"/>
                <w:szCs w:val="28"/>
              </w:rPr>
            </w:pPr>
            <w:r w:rsidRPr="000D0E8A">
              <w:rPr>
                <w:rFonts w:ascii="Times New Roman" w:eastAsia="標楷體" w:hAnsi="Times New Roman"/>
                <w:noProof/>
                <w:sz w:val="28"/>
                <w:szCs w:val="28"/>
              </w:rPr>
              <w:drawing>
                <wp:inline distT="0" distB="0" distL="0" distR="0" wp14:anchorId="6AB73FF0" wp14:editId="0D1E7CBC">
                  <wp:extent cx="1952625" cy="3060700"/>
                  <wp:effectExtent l="0" t="0" r="9525"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2798" cy="3060971"/>
                          </a:xfrm>
                          <a:prstGeom prst="rect">
                            <a:avLst/>
                          </a:prstGeom>
                        </pic:spPr>
                      </pic:pic>
                    </a:graphicData>
                  </a:graphic>
                </wp:inline>
              </w:drawing>
            </w:r>
            <w:r>
              <w:rPr>
                <w:rFonts w:ascii="Times New Roman" w:eastAsia="標楷體" w:hAnsi="Times New Roman"/>
                <w:noProof/>
                <w:sz w:val="28"/>
                <w:szCs w:val="28"/>
              </w:rPr>
              <mc:AlternateContent>
                <mc:Choice Requires="wps">
                  <w:drawing>
                    <wp:anchor distT="0" distB="0" distL="114300" distR="114300" simplePos="0" relativeHeight="251660288" behindDoc="0" locked="0" layoutInCell="1" allowOverlap="1" wp14:anchorId="5A23BA36" wp14:editId="27AB9764">
                      <wp:simplePos x="0" y="0"/>
                      <wp:positionH relativeFrom="column">
                        <wp:posOffset>3342320</wp:posOffset>
                      </wp:positionH>
                      <wp:positionV relativeFrom="paragraph">
                        <wp:posOffset>346285</wp:posOffset>
                      </wp:positionV>
                      <wp:extent cx="796594" cy="359028"/>
                      <wp:effectExtent l="0" t="0" r="22860" b="22225"/>
                      <wp:wrapNone/>
                      <wp:docPr id="4" name="矩形 4"/>
                      <wp:cNvGraphicFramePr/>
                      <a:graphic xmlns:a="http://schemas.openxmlformats.org/drawingml/2006/main">
                        <a:graphicData uri="http://schemas.microsoft.com/office/word/2010/wordprocessingShape">
                          <wps:wsp>
                            <wps:cNvSpPr/>
                            <wps:spPr>
                              <a:xfrm>
                                <a:off x="0" y="0"/>
                                <a:ext cx="796594" cy="359028"/>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EDD982" w14:textId="77777777" w:rsidR="00D4706E" w:rsidRPr="00AF1892" w:rsidRDefault="00D4706E" w:rsidP="00D4706E">
                                  <w:pPr>
                                    <w:jc w:val="center"/>
                                    <w:rPr>
                                      <w:color w:val="000000" w:themeColor="text1"/>
                                    </w:rPr>
                                  </w:pPr>
                                  <w:r w:rsidRPr="00AF1892">
                                    <w:rPr>
                                      <w:rFonts w:hint="eastAsia"/>
                                      <w:color w:val="000000" w:themeColor="text1"/>
                                    </w:rPr>
                                    <w:t>改善</w:t>
                                  </w:r>
                                  <w:r>
                                    <w:rPr>
                                      <w:rFonts w:hint="eastAsia"/>
                                      <w:color w:val="000000" w:themeColor="text1"/>
                                    </w:rPr>
                                    <w:t>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23BA36" id="矩形 4" o:spid="_x0000_s1026" style="position:absolute;left:0;text-align:left;margin-left:263.15pt;margin-top:27.25pt;width:62.7pt;height:2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" fillcolor="white [3212]" strokecolor="#1f4d78 [1604]" strokeweight="1pt">
                      <v:textbox>
                        <w:txbxContent>
                          <w:p w14:paraId="06EDD982" w14:textId="77777777" w:rsidR="00D4706E" w:rsidRPr="00AF1892" w:rsidRDefault="00D4706E" w:rsidP="00D4706E">
                            <w:pPr>
                              <w:jc w:val="center"/>
                              <w:rPr>
                                <w:color w:val="000000" w:themeColor="text1"/>
                              </w:rPr>
                            </w:pPr>
                            <w:r w:rsidRPr="00AF1892">
                              <w:rPr>
                                <w:rFonts w:hint="eastAsia"/>
                                <w:color w:val="000000" w:themeColor="text1"/>
                              </w:rPr>
                              <w:t>改善</w:t>
                            </w:r>
                            <w:r>
                              <w:rPr>
                                <w:rFonts w:hint="eastAsia"/>
                                <w:color w:val="000000" w:themeColor="text1"/>
                              </w:rPr>
                              <w:t>後</w:t>
                            </w:r>
                          </w:p>
                        </w:txbxContent>
                      </v:textbox>
                    </v:rect>
                  </w:pict>
                </mc:Fallback>
              </mc:AlternateContent>
            </w:r>
            <w:r>
              <w:rPr>
                <w:rFonts w:ascii="Times New Roman" w:eastAsia="標楷體" w:hAnsi="Times New Roman"/>
                <w:noProof/>
                <w:sz w:val="28"/>
                <w:szCs w:val="28"/>
              </w:rPr>
              <mc:AlternateContent>
                <mc:Choice Requires="wps">
                  <w:drawing>
                    <wp:anchor distT="0" distB="0" distL="114300" distR="114300" simplePos="0" relativeHeight="251659264" behindDoc="0" locked="0" layoutInCell="1" allowOverlap="1" wp14:anchorId="7CDB8EC6" wp14:editId="0E012BA8">
                      <wp:simplePos x="0" y="0"/>
                      <wp:positionH relativeFrom="column">
                        <wp:posOffset>780852</wp:posOffset>
                      </wp:positionH>
                      <wp:positionV relativeFrom="paragraph">
                        <wp:posOffset>349979</wp:posOffset>
                      </wp:positionV>
                      <wp:extent cx="796594" cy="359028"/>
                      <wp:effectExtent l="0" t="0" r="22860" b="22225"/>
                      <wp:wrapNone/>
                      <wp:docPr id="2" name="矩形 2"/>
                      <wp:cNvGraphicFramePr/>
                      <a:graphic xmlns:a="http://schemas.openxmlformats.org/drawingml/2006/main">
                        <a:graphicData uri="http://schemas.microsoft.com/office/word/2010/wordprocessingShape">
                          <wps:wsp>
                            <wps:cNvSpPr/>
                            <wps:spPr>
                              <a:xfrm>
                                <a:off x="0" y="0"/>
                                <a:ext cx="796594" cy="359028"/>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0B68CA" w14:textId="77777777" w:rsidR="00D4706E" w:rsidRPr="00AF1892" w:rsidRDefault="00D4706E" w:rsidP="00D4706E">
                                  <w:pPr>
                                    <w:jc w:val="center"/>
                                    <w:rPr>
                                      <w:color w:val="000000" w:themeColor="text1"/>
                                    </w:rPr>
                                  </w:pPr>
                                  <w:r w:rsidRPr="00AF1892">
                                    <w:rPr>
                                      <w:rFonts w:hint="eastAsia"/>
                                      <w:color w:val="000000" w:themeColor="text1"/>
                                    </w:rPr>
                                    <w:t>改善前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DB8EC6" id="矩形 2" o:spid="_x0000_s1027" style="position:absolute;left:0;text-align:left;margin-left:61.5pt;margin-top:27.55pt;width:62.7pt;height: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" fillcolor="white [3212]" strokecolor="#1f4d78 [1604]" strokeweight="1pt">
                      <v:textbox>
                        <w:txbxContent>
                          <w:p w14:paraId="2D0B68CA" w14:textId="77777777" w:rsidR="00D4706E" w:rsidRPr="00AF1892" w:rsidRDefault="00D4706E" w:rsidP="00D4706E">
                            <w:pPr>
                              <w:jc w:val="center"/>
                              <w:rPr>
                                <w:color w:val="000000" w:themeColor="text1"/>
                              </w:rPr>
                            </w:pPr>
                            <w:r w:rsidRPr="00AF1892">
                              <w:rPr>
                                <w:rFonts w:hint="eastAsia"/>
                                <w:color w:val="000000" w:themeColor="text1"/>
                              </w:rPr>
                              <w:t>改善前</w:t>
                            </w:r>
                          </w:p>
                        </w:txbxContent>
                      </v:textbox>
                    </v:rect>
                  </w:pict>
                </mc:Fallback>
              </mc:AlternateContent>
            </w:r>
            <w:r>
              <w:rPr>
                <w:rFonts w:ascii="Times New Roman" w:eastAsia="標楷體" w:hAnsi="Times New Roman" w:hint="eastAsia"/>
                <w:sz w:val="28"/>
                <w:szCs w:val="28"/>
              </w:rPr>
              <w:t xml:space="preserve"> </w:t>
            </w:r>
            <w:r>
              <w:rPr>
                <w:rFonts w:ascii="Times New Roman" w:eastAsia="標楷體" w:hAnsi="Times New Roman"/>
                <w:noProof/>
                <w:sz w:val="28"/>
                <w:szCs w:val="28"/>
              </w:rPr>
              <w:drawing>
                <wp:inline distT="0" distB="0" distL="0" distR="0" wp14:anchorId="21CB14E8" wp14:editId="65A3EA7F">
                  <wp:extent cx="2600325" cy="303847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0325" cy="3038475"/>
                          </a:xfrm>
                          <a:prstGeom prst="rect">
                            <a:avLst/>
                          </a:prstGeom>
                          <a:noFill/>
                          <a:ln>
                            <a:noFill/>
                          </a:ln>
                        </pic:spPr>
                      </pic:pic>
                    </a:graphicData>
                  </a:graphic>
                </wp:inline>
              </w:drawing>
            </w:r>
          </w:p>
        </w:tc>
      </w:tr>
    </w:tbl>
    <w:p w14:paraId="054BC642" w14:textId="77777777" w:rsidR="00D4706E" w:rsidRDefault="00D4706E" w:rsidP="00DC56E9">
      <w:pPr>
        <w:pStyle w:val="a3"/>
        <w:ind w:leftChars="0" w:left="720"/>
        <w:jc w:val="center"/>
        <w:rPr>
          <w:rFonts w:ascii="標楷體" w:eastAsia="標楷體" w:hAnsi="標楷體" w:hint="eastAsia"/>
          <w:sz w:val="28"/>
        </w:rPr>
      </w:pPr>
    </w:p>
    <w:sectPr w:rsidR="00D4706E" w:rsidSect="00B32214">
      <w:pgSz w:w="11906" w:h="16838"/>
      <w:pgMar w:top="1440" w:right="1700" w:bottom="709" w:left="127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8E026" w14:textId="77777777" w:rsidR="00BC641F" w:rsidRDefault="00BC641F" w:rsidP="00E1710F">
      <w:r>
        <w:separator/>
      </w:r>
    </w:p>
  </w:endnote>
  <w:endnote w:type="continuationSeparator" w:id="0">
    <w:p w14:paraId="7233979E" w14:textId="77777777" w:rsidR="00BC641F" w:rsidRDefault="00BC641F" w:rsidP="00E17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altName w:val="微軟正黑體"/>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B2A01" w14:textId="77777777" w:rsidR="00BC641F" w:rsidRDefault="00BC641F" w:rsidP="00E1710F">
      <w:r>
        <w:separator/>
      </w:r>
    </w:p>
  </w:footnote>
  <w:footnote w:type="continuationSeparator" w:id="0">
    <w:p w14:paraId="6F6AB07B" w14:textId="77777777" w:rsidR="00BC641F" w:rsidRDefault="00BC641F" w:rsidP="00E17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363E"/>
    <w:multiLevelType w:val="hybridMultilevel"/>
    <w:tmpl w:val="92D80616"/>
    <w:lvl w:ilvl="0" w:tplc="C6428F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356F20"/>
    <w:multiLevelType w:val="hybridMultilevel"/>
    <w:tmpl w:val="29F2AC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F06413"/>
    <w:multiLevelType w:val="hybridMultilevel"/>
    <w:tmpl w:val="29F2AC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8F4A75"/>
    <w:multiLevelType w:val="hybridMultilevel"/>
    <w:tmpl w:val="45A08FD8"/>
    <w:lvl w:ilvl="0" w:tplc="F96068FE">
      <w:start w:val="1"/>
      <w:numFmt w:val="taiwaneseCountingThousand"/>
      <w:lvlText w:val="第%1條"/>
      <w:lvlJc w:val="left"/>
      <w:pPr>
        <w:tabs>
          <w:tab w:val="num" w:pos="2279"/>
        </w:tabs>
        <w:ind w:left="1140" w:hanging="1140"/>
      </w:pPr>
      <w:rPr>
        <w:rFonts w:hint="default"/>
        <w:lang w:val="en-US"/>
      </w:rPr>
    </w:lvl>
    <w:lvl w:ilvl="1" w:tplc="04090019">
      <w:start w:val="1"/>
      <w:numFmt w:val="ideographTraditional"/>
      <w:lvlText w:val="%2、"/>
      <w:lvlJc w:val="left"/>
      <w:pPr>
        <w:tabs>
          <w:tab w:val="num" w:pos="974"/>
        </w:tabs>
        <w:ind w:left="974" w:hanging="480"/>
      </w:pPr>
    </w:lvl>
    <w:lvl w:ilvl="2" w:tplc="0409001B">
      <w:start w:val="1"/>
      <w:numFmt w:val="lowerRoman"/>
      <w:lvlText w:val="%3."/>
      <w:lvlJc w:val="right"/>
      <w:pPr>
        <w:tabs>
          <w:tab w:val="num" w:pos="1454"/>
        </w:tabs>
        <w:ind w:left="1454" w:hanging="480"/>
      </w:pPr>
    </w:lvl>
    <w:lvl w:ilvl="3" w:tplc="0409000F">
      <w:start w:val="1"/>
      <w:numFmt w:val="decimal"/>
      <w:lvlText w:val="%4."/>
      <w:lvlJc w:val="left"/>
      <w:pPr>
        <w:tabs>
          <w:tab w:val="num" w:pos="1934"/>
        </w:tabs>
        <w:ind w:left="1934" w:hanging="480"/>
      </w:pPr>
      <w:rPr>
        <w:rFonts w:hint="default"/>
      </w:rPr>
    </w:lvl>
    <w:lvl w:ilvl="4" w:tplc="81A64962">
      <w:start w:val="1"/>
      <w:numFmt w:val="taiwaneseCountingThousand"/>
      <w:lvlText w:val="（%5）"/>
      <w:lvlJc w:val="left"/>
      <w:pPr>
        <w:ind w:left="2654" w:hanging="720"/>
      </w:pPr>
      <w:rPr>
        <w:rFonts w:hint="default"/>
      </w:r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4" w15:restartNumberingAfterBreak="0">
    <w:nsid w:val="0BE46372"/>
    <w:multiLevelType w:val="hybridMultilevel"/>
    <w:tmpl w:val="E932D0C8"/>
    <w:lvl w:ilvl="0" w:tplc="C8C4A0B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F21ECE"/>
    <w:multiLevelType w:val="hybridMultilevel"/>
    <w:tmpl w:val="F3B2B0B4"/>
    <w:lvl w:ilvl="0" w:tplc="B8A060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242442"/>
    <w:multiLevelType w:val="hybridMultilevel"/>
    <w:tmpl w:val="6D4214EA"/>
    <w:lvl w:ilvl="0" w:tplc="CA20C7E8">
      <w:start w:val="1"/>
      <w:numFmt w:val="taiwaneseCountingThousand"/>
      <w:lvlText w:val="%1、"/>
      <w:lvlJc w:val="left"/>
      <w:pPr>
        <w:ind w:left="1047" w:hanging="48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716694"/>
    <w:multiLevelType w:val="hybridMultilevel"/>
    <w:tmpl w:val="9C5E68E8"/>
    <w:lvl w:ilvl="0" w:tplc="04090015">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B69744E"/>
    <w:multiLevelType w:val="hybridMultilevel"/>
    <w:tmpl w:val="B748F22C"/>
    <w:lvl w:ilvl="0" w:tplc="716E24B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47E84EBA"/>
    <w:multiLevelType w:val="hybridMultilevel"/>
    <w:tmpl w:val="9F6C97A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54C1DCA"/>
    <w:multiLevelType w:val="hybridMultilevel"/>
    <w:tmpl w:val="9F6C97A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6EB50D4"/>
    <w:multiLevelType w:val="hybridMultilevel"/>
    <w:tmpl w:val="33C8E484"/>
    <w:lvl w:ilvl="0" w:tplc="1A0ED7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A51879"/>
    <w:multiLevelType w:val="hybridMultilevel"/>
    <w:tmpl w:val="8EEEB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6D3876"/>
    <w:multiLevelType w:val="hybridMultilevel"/>
    <w:tmpl w:val="29F2AC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496061"/>
    <w:multiLevelType w:val="hybridMultilevel"/>
    <w:tmpl w:val="39280B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78027178">
    <w:abstractNumId w:val="0"/>
  </w:num>
  <w:num w:numId="2" w16cid:durableId="1570994125">
    <w:abstractNumId w:val="4"/>
  </w:num>
  <w:num w:numId="3" w16cid:durableId="2013214540">
    <w:abstractNumId w:val="14"/>
  </w:num>
  <w:num w:numId="4" w16cid:durableId="1151755028">
    <w:abstractNumId w:val="9"/>
  </w:num>
  <w:num w:numId="5" w16cid:durableId="1673604306">
    <w:abstractNumId w:val="13"/>
  </w:num>
  <w:num w:numId="6" w16cid:durableId="450050506">
    <w:abstractNumId w:val="7"/>
  </w:num>
  <w:num w:numId="7" w16cid:durableId="1931312400">
    <w:abstractNumId w:val="11"/>
  </w:num>
  <w:num w:numId="8" w16cid:durableId="2049911675">
    <w:abstractNumId w:val="5"/>
  </w:num>
  <w:num w:numId="9" w16cid:durableId="1216549680">
    <w:abstractNumId w:val="3"/>
  </w:num>
  <w:num w:numId="10" w16cid:durableId="1595240676">
    <w:abstractNumId w:val="8"/>
  </w:num>
  <w:num w:numId="11" w16cid:durableId="835921193">
    <w:abstractNumId w:val="10"/>
  </w:num>
  <w:num w:numId="12" w16cid:durableId="1968243857">
    <w:abstractNumId w:val="2"/>
  </w:num>
  <w:num w:numId="13" w16cid:durableId="1430588010">
    <w:abstractNumId w:val="1"/>
  </w:num>
  <w:num w:numId="14" w16cid:durableId="1160190597">
    <w:abstractNumId w:val="6"/>
  </w:num>
  <w:num w:numId="15" w16cid:durableId="14348564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618"/>
    <w:rsid w:val="00035C6A"/>
    <w:rsid w:val="000655D6"/>
    <w:rsid w:val="000918DE"/>
    <w:rsid w:val="000A0959"/>
    <w:rsid w:val="000D61D4"/>
    <w:rsid w:val="001126BB"/>
    <w:rsid w:val="0011354F"/>
    <w:rsid w:val="001174A3"/>
    <w:rsid w:val="00151EBB"/>
    <w:rsid w:val="00157827"/>
    <w:rsid w:val="001676A9"/>
    <w:rsid w:val="001844A2"/>
    <w:rsid w:val="001A61D7"/>
    <w:rsid w:val="001E1403"/>
    <w:rsid w:val="002166FC"/>
    <w:rsid w:val="002336DE"/>
    <w:rsid w:val="00261233"/>
    <w:rsid w:val="00270347"/>
    <w:rsid w:val="0029588F"/>
    <w:rsid w:val="002B5BCE"/>
    <w:rsid w:val="002E5477"/>
    <w:rsid w:val="00332DEC"/>
    <w:rsid w:val="00350112"/>
    <w:rsid w:val="003A38E6"/>
    <w:rsid w:val="003D019B"/>
    <w:rsid w:val="003D2BC4"/>
    <w:rsid w:val="00424D2A"/>
    <w:rsid w:val="00443CEA"/>
    <w:rsid w:val="00480109"/>
    <w:rsid w:val="004931B5"/>
    <w:rsid w:val="004A6FC9"/>
    <w:rsid w:val="004B6373"/>
    <w:rsid w:val="004E0530"/>
    <w:rsid w:val="00564B7C"/>
    <w:rsid w:val="00583908"/>
    <w:rsid w:val="0058618A"/>
    <w:rsid w:val="005A0099"/>
    <w:rsid w:val="005A6431"/>
    <w:rsid w:val="005A6646"/>
    <w:rsid w:val="005E5E26"/>
    <w:rsid w:val="005E7A1F"/>
    <w:rsid w:val="00662A0F"/>
    <w:rsid w:val="006948B8"/>
    <w:rsid w:val="006B09B6"/>
    <w:rsid w:val="006B2D9C"/>
    <w:rsid w:val="006D2424"/>
    <w:rsid w:val="00704212"/>
    <w:rsid w:val="00727516"/>
    <w:rsid w:val="007303B0"/>
    <w:rsid w:val="007549C2"/>
    <w:rsid w:val="007D30AF"/>
    <w:rsid w:val="007F0B21"/>
    <w:rsid w:val="008408AB"/>
    <w:rsid w:val="00875423"/>
    <w:rsid w:val="008A7497"/>
    <w:rsid w:val="008C71E5"/>
    <w:rsid w:val="008E56E6"/>
    <w:rsid w:val="009049BC"/>
    <w:rsid w:val="00920FE9"/>
    <w:rsid w:val="00935327"/>
    <w:rsid w:val="0097597D"/>
    <w:rsid w:val="00991884"/>
    <w:rsid w:val="009E0BFD"/>
    <w:rsid w:val="00A00920"/>
    <w:rsid w:val="00A32E80"/>
    <w:rsid w:val="00A32F52"/>
    <w:rsid w:val="00A36DB6"/>
    <w:rsid w:val="00A74E3F"/>
    <w:rsid w:val="00A83E07"/>
    <w:rsid w:val="00AB7670"/>
    <w:rsid w:val="00B2256E"/>
    <w:rsid w:val="00B32214"/>
    <w:rsid w:val="00B35502"/>
    <w:rsid w:val="00B434B6"/>
    <w:rsid w:val="00B5686C"/>
    <w:rsid w:val="00B61890"/>
    <w:rsid w:val="00B75666"/>
    <w:rsid w:val="00B81618"/>
    <w:rsid w:val="00B931A4"/>
    <w:rsid w:val="00BA2DA0"/>
    <w:rsid w:val="00BC641F"/>
    <w:rsid w:val="00BE24BC"/>
    <w:rsid w:val="00BE316D"/>
    <w:rsid w:val="00C15375"/>
    <w:rsid w:val="00C5644C"/>
    <w:rsid w:val="00C64CE7"/>
    <w:rsid w:val="00C96884"/>
    <w:rsid w:val="00CA67F0"/>
    <w:rsid w:val="00CD32D4"/>
    <w:rsid w:val="00D02F26"/>
    <w:rsid w:val="00D04544"/>
    <w:rsid w:val="00D30841"/>
    <w:rsid w:val="00D4691B"/>
    <w:rsid w:val="00D4706E"/>
    <w:rsid w:val="00D71D19"/>
    <w:rsid w:val="00D730F4"/>
    <w:rsid w:val="00D94A83"/>
    <w:rsid w:val="00DC56E9"/>
    <w:rsid w:val="00DE5863"/>
    <w:rsid w:val="00DF0B92"/>
    <w:rsid w:val="00DF3C1F"/>
    <w:rsid w:val="00E019BB"/>
    <w:rsid w:val="00E13085"/>
    <w:rsid w:val="00E1710F"/>
    <w:rsid w:val="00E2667E"/>
    <w:rsid w:val="00E317F6"/>
    <w:rsid w:val="00E4048C"/>
    <w:rsid w:val="00E501D0"/>
    <w:rsid w:val="00E618EB"/>
    <w:rsid w:val="00E71B75"/>
    <w:rsid w:val="00E75D93"/>
    <w:rsid w:val="00E87D1C"/>
    <w:rsid w:val="00EA49C8"/>
    <w:rsid w:val="00EB56F8"/>
    <w:rsid w:val="00EB663F"/>
    <w:rsid w:val="00ED77C3"/>
    <w:rsid w:val="00EE5F40"/>
    <w:rsid w:val="00F0196B"/>
    <w:rsid w:val="00F01A78"/>
    <w:rsid w:val="00F33765"/>
    <w:rsid w:val="00FA0DAA"/>
    <w:rsid w:val="00FB71F4"/>
    <w:rsid w:val="00FE79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256E0"/>
  <w15:chartTrackingRefBased/>
  <w15:docId w15:val="{04277F3F-FF10-4B81-A447-358A4107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1618"/>
    <w:pPr>
      <w:ind w:leftChars="200" w:left="480"/>
    </w:pPr>
  </w:style>
  <w:style w:type="table" w:styleId="a4">
    <w:name w:val="Table Grid"/>
    <w:basedOn w:val="a1"/>
    <w:uiPriority w:val="39"/>
    <w:rsid w:val="00B81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E019BB"/>
    <w:rPr>
      <w:sz w:val="18"/>
      <w:szCs w:val="18"/>
    </w:rPr>
  </w:style>
  <w:style w:type="paragraph" w:styleId="a6">
    <w:name w:val="annotation text"/>
    <w:basedOn w:val="a"/>
    <w:link w:val="a7"/>
    <w:uiPriority w:val="99"/>
    <w:semiHidden/>
    <w:unhideWhenUsed/>
    <w:rsid w:val="00E019BB"/>
  </w:style>
  <w:style w:type="character" w:customStyle="1" w:styleId="a7">
    <w:name w:val="註解文字 字元"/>
    <w:basedOn w:val="a0"/>
    <w:link w:val="a6"/>
    <w:uiPriority w:val="99"/>
    <w:semiHidden/>
    <w:rsid w:val="00E019BB"/>
  </w:style>
  <w:style w:type="paragraph" w:styleId="a8">
    <w:name w:val="annotation subject"/>
    <w:basedOn w:val="a6"/>
    <w:next w:val="a6"/>
    <w:link w:val="a9"/>
    <w:uiPriority w:val="99"/>
    <w:semiHidden/>
    <w:unhideWhenUsed/>
    <w:rsid w:val="00E019BB"/>
    <w:rPr>
      <w:b/>
      <w:bCs/>
    </w:rPr>
  </w:style>
  <w:style w:type="character" w:customStyle="1" w:styleId="a9">
    <w:name w:val="註解主旨 字元"/>
    <w:basedOn w:val="a7"/>
    <w:link w:val="a8"/>
    <w:uiPriority w:val="99"/>
    <w:semiHidden/>
    <w:rsid w:val="00E019BB"/>
    <w:rPr>
      <w:b/>
      <w:bCs/>
    </w:rPr>
  </w:style>
  <w:style w:type="paragraph" w:styleId="aa">
    <w:name w:val="Balloon Text"/>
    <w:basedOn w:val="a"/>
    <w:link w:val="ab"/>
    <w:uiPriority w:val="99"/>
    <w:semiHidden/>
    <w:unhideWhenUsed/>
    <w:rsid w:val="00E019B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019BB"/>
    <w:rPr>
      <w:rFonts w:asciiTheme="majorHAnsi" w:eastAsiaTheme="majorEastAsia" w:hAnsiTheme="majorHAnsi" w:cstheme="majorBidi"/>
      <w:sz w:val="18"/>
      <w:szCs w:val="18"/>
    </w:rPr>
  </w:style>
  <w:style w:type="paragraph" w:styleId="ac">
    <w:name w:val="header"/>
    <w:basedOn w:val="a"/>
    <w:link w:val="ad"/>
    <w:uiPriority w:val="99"/>
    <w:unhideWhenUsed/>
    <w:rsid w:val="00E1710F"/>
    <w:pPr>
      <w:tabs>
        <w:tab w:val="center" w:pos="4153"/>
        <w:tab w:val="right" w:pos="8306"/>
      </w:tabs>
      <w:snapToGrid w:val="0"/>
    </w:pPr>
    <w:rPr>
      <w:sz w:val="20"/>
      <w:szCs w:val="20"/>
    </w:rPr>
  </w:style>
  <w:style w:type="character" w:customStyle="1" w:styleId="ad">
    <w:name w:val="頁首 字元"/>
    <w:basedOn w:val="a0"/>
    <w:link w:val="ac"/>
    <w:uiPriority w:val="99"/>
    <w:qFormat/>
    <w:rsid w:val="00E1710F"/>
    <w:rPr>
      <w:sz w:val="20"/>
      <w:szCs w:val="20"/>
    </w:rPr>
  </w:style>
  <w:style w:type="paragraph" w:styleId="ae">
    <w:name w:val="footer"/>
    <w:basedOn w:val="a"/>
    <w:link w:val="af"/>
    <w:uiPriority w:val="99"/>
    <w:unhideWhenUsed/>
    <w:rsid w:val="00E1710F"/>
    <w:pPr>
      <w:tabs>
        <w:tab w:val="center" w:pos="4153"/>
        <w:tab w:val="right" w:pos="8306"/>
      </w:tabs>
      <w:snapToGrid w:val="0"/>
    </w:pPr>
    <w:rPr>
      <w:sz w:val="20"/>
      <w:szCs w:val="20"/>
    </w:rPr>
  </w:style>
  <w:style w:type="character" w:customStyle="1" w:styleId="af">
    <w:name w:val="頁尾 字元"/>
    <w:basedOn w:val="a0"/>
    <w:link w:val="ae"/>
    <w:uiPriority w:val="99"/>
    <w:rsid w:val="00E1710F"/>
    <w:rPr>
      <w:sz w:val="20"/>
      <w:szCs w:val="20"/>
    </w:rPr>
  </w:style>
  <w:style w:type="character" w:styleId="af0">
    <w:name w:val="Hyperlink"/>
    <w:basedOn w:val="a0"/>
    <w:uiPriority w:val="99"/>
    <w:unhideWhenUsed/>
    <w:rsid w:val="008E56E6"/>
    <w:rPr>
      <w:color w:val="0563C1" w:themeColor="hyperlink"/>
      <w:u w:val="single"/>
    </w:rPr>
  </w:style>
  <w:style w:type="character" w:styleId="af1">
    <w:name w:val="Unresolved Mention"/>
    <w:basedOn w:val="a0"/>
    <w:uiPriority w:val="99"/>
    <w:semiHidden/>
    <w:unhideWhenUsed/>
    <w:rsid w:val="008E56E6"/>
    <w:rPr>
      <w:color w:val="605E5C"/>
      <w:shd w:val="clear" w:color="auto" w:fill="E1DFDD"/>
    </w:rPr>
  </w:style>
  <w:style w:type="paragraph" w:customStyle="1" w:styleId="msolistparagraph0">
    <w:name w:val="msolistparagraph"/>
    <w:basedOn w:val="a"/>
    <w:rsid w:val="00B75666"/>
    <w:pPr>
      <w:ind w:leftChars="200" w:left="480"/>
    </w:pPr>
    <w:rPr>
      <w:rFonts w:ascii="Calibri" w:eastAsia="新細明體" w:hAnsi="Calibri" w:cs="Times New Roman"/>
    </w:rPr>
  </w:style>
  <w:style w:type="paragraph" w:styleId="Web">
    <w:name w:val="Normal (Web)"/>
    <w:basedOn w:val="a"/>
    <w:uiPriority w:val="99"/>
    <w:unhideWhenUsed/>
    <w:rsid w:val="00D4706E"/>
    <w:pPr>
      <w:widowControl/>
      <w:spacing w:before="100" w:beforeAutospacing="1"/>
      <w:jc w:val="both"/>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2149">
      <w:bodyDiv w:val="1"/>
      <w:marLeft w:val="0"/>
      <w:marRight w:val="0"/>
      <w:marTop w:val="0"/>
      <w:marBottom w:val="0"/>
      <w:divBdr>
        <w:top w:val="none" w:sz="0" w:space="0" w:color="auto"/>
        <w:left w:val="none" w:sz="0" w:space="0" w:color="auto"/>
        <w:bottom w:val="none" w:sz="0" w:space="0" w:color="auto"/>
        <w:right w:val="none" w:sz="0" w:space="0" w:color="auto"/>
      </w:divBdr>
    </w:div>
    <w:div w:id="1446389637">
      <w:bodyDiv w:val="1"/>
      <w:marLeft w:val="0"/>
      <w:marRight w:val="0"/>
      <w:marTop w:val="0"/>
      <w:marBottom w:val="0"/>
      <w:divBdr>
        <w:top w:val="none" w:sz="0" w:space="0" w:color="auto"/>
        <w:left w:val="none" w:sz="0" w:space="0" w:color="auto"/>
        <w:bottom w:val="none" w:sz="0" w:space="0" w:color="auto"/>
        <w:right w:val="none" w:sz="0" w:space="0" w:color="auto"/>
      </w:divBdr>
    </w:div>
    <w:div w:id="154567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moj.gov.tw/LawClass/LawSingle.aspx?pcode=N0060009&amp;flno=26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DD37E-B69A-4351-AB44-E763B9053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3</Pages>
  <Words>191</Words>
  <Characters>1095</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王亭嵐</dc:creator>
  <cp:keywords/>
  <dc:description/>
  <cp:lastModifiedBy>竺靜旋</cp:lastModifiedBy>
  <cp:revision>35</cp:revision>
  <cp:lastPrinted>2024-05-17T08:05:00Z</cp:lastPrinted>
  <dcterms:created xsi:type="dcterms:W3CDTF">2024-05-17T05:51:00Z</dcterms:created>
  <dcterms:modified xsi:type="dcterms:W3CDTF">2026-05-13T04:00:00Z</dcterms:modified>
</cp:coreProperties>
</file>